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C36934" w14:textId="29B78616"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476255" w:rsidRPr="006B21ED">
        <w:rPr>
          <w:rFonts w:eastAsiaTheme="minorEastAsia" w:cs="Arial"/>
          <w:bCs/>
          <w:noProof w:val="0"/>
          <w:sz w:val="22"/>
          <w:szCs w:val="22"/>
          <w:lang w:eastAsia="zh-CN"/>
        </w:rPr>
        <w:t>10</w:t>
      </w:r>
      <w:r w:rsidR="00630AB4">
        <w:rPr>
          <w:rFonts w:eastAsiaTheme="minorEastAsia" w:cs="Arial"/>
          <w:bCs/>
          <w:noProof w:val="0"/>
          <w:sz w:val="22"/>
          <w:szCs w:val="22"/>
          <w:lang w:eastAsia="zh-CN"/>
        </w:rPr>
        <w:t>4</w:t>
      </w:r>
      <w:r w:rsidR="00772DAB">
        <w:rPr>
          <w:rFonts w:eastAsiaTheme="minorEastAsia" w:cs="Arial"/>
          <w:bCs/>
          <w:noProof w:val="0"/>
          <w:sz w:val="22"/>
          <w:szCs w:val="22"/>
          <w:lang w:eastAsia="zh-CN"/>
        </w:rPr>
        <w:t>-</w:t>
      </w:r>
      <w:r w:rsidR="00875F9D" w:rsidRPr="006B21ED">
        <w:rPr>
          <w:rFonts w:eastAsiaTheme="minorEastAsia" w:cs="Arial"/>
          <w:bCs/>
          <w:noProof w:val="0"/>
          <w:sz w:val="22"/>
          <w:szCs w:val="22"/>
          <w:lang w:eastAsia="zh-CN"/>
        </w:rPr>
        <w:t xml:space="preserve">e </w:t>
      </w:r>
      <w:r w:rsidR="00875F9D" w:rsidRPr="006B21ED">
        <w:rPr>
          <w:rFonts w:eastAsiaTheme="minorEastAsia" w:cs="Arial"/>
          <w:bCs/>
          <w:noProof w:val="0"/>
          <w:sz w:val="22"/>
          <w:szCs w:val="22"/>
          <w:lang w:eastAsia="zh-CN"/>
        </w:rPr>
        <w:tab/>
      </w:r>
      <w:r w:rsidR="00875F9D" w:rsidRPr="00FF0670">
        <w:rPr>
          <w:rFonts w:eastAsiaTheme="minorEastAsia" w:cs="Arial"/>
          <w:bCs/>
          <w:noProof w:val="0"/>
          <w:sz w:val="22"/>
          <w:szCs w:val="22"/>
          <w:lang w:eastAsia="zh-CN"/>
        </w:rPr>
        <w:t>R4</w:t>
      </w:r>
      <w:r w:rsidR="009F3F67" w:rsidRPr="00FF0670">
        <w:rPr>
          <w:rFonts w:eastAsiaTheme="minorEastAsia" w:cs="Arial"/>
          <w:bCs/>
          <w:noProof w:val="0"/>
          <w:sz w:val="22"/>
          <w:szCs w:val="22"/>
          <w:lang w:eastAsia="zh-CN"/>
        </w:rPr>
        <w:t>-</w:t>
      </w:r>
      <w:r w:rsidR="00814549" w:rsidRPr="00814549">
        <w:rPr>
          <w:rFonts w:eastAsiaTheme="minorEastAsia" w:cs="Arial"/>
          <w:bCs/>
          <w:noProof w:val="0"/>
          <w:sz w:val="22"/>
          <w:szCs w:val="22"/>
          <w:lang w:eastAsia="zh-CN"/>
        </w:rPr>
        <w:t>2213644</w:t>
      </w:r>
      <w:r w:rsidR="003D22E0" w:rsidRPr="003D22E0" w:rsidDel="003D22E0">
        <w:rPr>
          <w:rFonts w:eastAsiaTheme="minorEastAsia" w:cs="Arial"/>
          <w:bCs/>
          <w:noProof w:val="0"/>
          <w:sz w:val="22"/>
          <w:szCs w:val="22"/>
          <w:lang w:eastAsia="zh-CN"/>
        </w:rPr>
        <w:t xml:space="preserve"> </w:t>
      </w:r>
    </w:p>
    <w:p w14:paraId="47A7D14C" w14:textId="49F50233"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Electronic Meeting, </w:t>
      </w:r>
      <w:bookmarkStart w:id="0" w:name="_Hlk100843778"/>
      <w:r w:rsidR="00630AB4">
        <w:rPr>
          <w:rFonts w:eastAsiaTheme="minorEastAsia" w:cs="Arial"/>
          <w:bCs/>
          <w:noProof w:val="0"/>
          <w:sz w:val="22"/>
          <w:szCs w:val="22"/>
          <w:lang w:eastAsia="zh-CN"/>
        </w:rPr>
        <w:t>August</w:t>
      </w:r>
      <w:r w:rsidR="00A51BB3" w:rsidRPr="00F55326">
        <w:rPr>
          <w:rFonts w:eastAsiaTheme="minorEastAsia" w:cs="Arial"/>
          <w:bCs/>
          <w:noProof w:val="0"/>
          <w:sz w:val="22"/>
          <w:szCs w:val="22"/>
          <w:lang w:eastAsia="zh-CN"/>
        </w:rPr>
        <w:t xml:space="preserve"> </w:t>
      </w:r>
      <w:r w:rsidR="00630AB4">
        <w:rPr>
          <w:rFonts w:eastAsiaTheme="minorEastAsia" w:cs="Arial"/>
          <w:bCs/>
          <w:noProof w:val="0"/>
          <w:sz w:val="22"/>
          <w:szCs w:val="22"/>
          <w:lang w:eastAsia="zh-CN"/>
        </w:rPr>
        <w:t>15</w:t>
      </w:r>
      <w:r w:rsidR="00A51BB3">
        <w:rPr>
          <w:rFonts w:eastAsiaTheme="minorEastAsia" w:cs="Arial"/>
          <w:bCs/>
          <w:noProof w:val="0"/>
          <w:sz w:val="22"/>
          <w:szCs w:val="22"/>
          <w:vertAlign w:val="superscript"/>
          <w:lang w:eastAsia="zh-CN"/>
        </w:rPr>
        <w:t xml:space="preserve">th </w:t>
      </w:r>
      <w:r w:rsidR="00A51BB3" w:rsidRPr="00F55326">
        <w:rPr>
          <w:rFonts w:eastAsiaTheme="minorEastAsia" w:cs="Arial"/>
          <w:bCs/>
          <w:noProof w:val="0"/>
          <w:sz w:val="22"/>
          <w:szCs w:val="22"/>
          <w:lang w:eastAsia="zh-CN"/>
        </w:rPr>
        <w:t xml:space="preserve">- </w:t>
      </w:r>
      <w:r w:rsidR="00A51BB3">
        <w:rPr>
          <w:rFonts w:eastAsiaTheme="minorEastAsia" w:cs="Arial"/>
          <w:bCs/>
          <w:noProof w:val="0"/>
          <w:sz w:val="22"/>
          <w:szCs w:val="22"/>
          <w:lang w:eastAsia="zh-CN"/>
        </w:rPr>
        <w:t>2</w:t>
      </w:r>
      <w:r w:rsidR="00630AB4">
        <w:rPr>
          <w:rFonts w:eastAsiaTheme="minorEastAsia" w:cs="Arial"/>
          <w:bCs/>
          <w:noProof w:val="0"/>
          <w:sz w:val="22"/>
          <w:szCs w:val="22"/>
          <w:lang w:eastAsia="zh-CN"/>
        </w:rPr>
        <w:t>6</w:t>
      </w:r>
      <w:r w:rsidR="00A51BB3">
        <w:rPr>
          <w:rFonts w:eastAsiaTheme="minorEastAsia" w:cs="Arial"/>
          <w:bCs/>
          <w:noProof w:val="0"/>
          <w:sz w:val="22"/>
          <w:szCs w:val="22"/>
          <w:vertAlign w:val="superscript"/>
          <w:lang w:eastAsia="zh-CN"/>
        </w:rPr>
        <w:t>th</w:t>
      </w:r>
      <w:bookmarkEnd w:id="0"/>
      <w:r w:rsidR="00A51BB3" w:rsidRPr="00F55326">
        <w:rPr>
          <w:rFonts w:eastAsiaTheme="minorEastAsia" w:cs="Arial"/>
          <w:bCs/>
          <w:noProof w:val="0"/>
          <w:sz w:val="22"/>
          <w:szCs w:val="22"/>
          <w:lang w:eastAsia="zh-CN"/>
        </w:rPr>
        <w:t>,</w:t>
      </w:r>
      <w:r w:rsidRPr="00C12B3F">
        <w:rPr>
          <w:rFonts w:eastAsiaTheme="minorEastAsia" w:cs="Arial"/>
          <w:bCs/>
          <w:noProof w:val="0"/>
          <w:sz w:val="22"/>
          <w:szCs w:val="22"/>
          <w:lang w:eastAsia="zh-CN"/>
        </w:rPr>
        <w:t xml:space="preserve"> 202</w:t>
      </w:r>
      <w:r w:rsidR="00772DAB" w:rsidRPr="00C12B3F">
        <w:rPr>
          <w:rFonts w:eastAsiaTheme="minorEastAsia" w:cs="Arial"/>
          <w:bCs/>
          <w:noProof w:val="0"/>
          <w:sz w:val="22"/>
          <w:szCs w:val="22"/>
          <w:lang w:eastAsia="zh-CN"/>
        </w:rPr>
        <w:t>2</w:t>
      </w:r>
    </w:p>
    <w:p w14:paraId="0C152F8C" w14:textId="6180B0A8"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Pr="00FF0670">
        <w:rPr>
          <w:rFonts w:eastAsiaTheme="minorEastAsia" w:cs="Arial"/>
          <w:bCs/>
          <w:noProof w:val="0"/>
          <w:sz w:val="22"/>
          <w:szCs w:val="22"/>
          <w:lang w:eastAsia="zh-CN"/>
        </w:rPr>
        <w:t>:</w:t>
      </w:r>
      <w:r w:rsidR="00743D3D" w:rsidRPr="00FF0670">
        <w:rPr>
          <w:rFonts w:eastAsiaTheme="minorEastAsia" w:cs="Arial"/>
          <w:bCs/>
          <w:noProof w:val="0"/>
          <w:sz w:val="22"/>
          <w:szCs w:val="22"/>
          <w:lang w:eastAsia="zh-CN"/>
        </w:rPr>
        <w:t xml:space="preserve"> </w:t>
      </w:r>
      <w:r w:rsidR="00A51BB3">
        <w:rPr>
          <w:rFonts w:eastAsiaTheme="minorEastAsia" w:cs="Arial"/>
          <w:bCs/>
          <w:noProof w:val="0"/>
          <w:sz w:val="22"/>
          <w:szCs w:val="22"/>
          <w:lang w:eastAsia="zh-CN"/>
        </w:rPr>
        <w:t>9</w:t>
      </w:r>
      <w:r w:rsidR="00476255" w:rsidRPr="00FF0670">
        <w:rPr>
          <w:rFonts w:eastAsiaTheme="minorEastAsia" w:cs="Arial"/>
          <w:bCs/>
          <w:noProof w:val="0"/>
          <w:sz w:val="22"/>
          <w:szCs w:val="22"/>
          <w:lang w:eastAsia="zh-CN"/>
        </w:rPr>
        <w:t>.</w:t>
      </w:r>
      <w:r w:rsidR="00A51BB3">
        <w:rPr>
          <w:rFonts w:eastAsiaTheme="minorEastAsia" w:cs="Arial"/>
          <w:bCs/>
          <w:noProof w:val="0"/>
          <w:sz w:val="22"/>
          <w:szCs w:val="22"/>
          <w:lang w:eastAsia="zh-CN"/>
        </w:rPr>
        <w:t>1</w:t>
      </w:r>
      <w:r w:rsidR="00630AB4">
        <w:rPr>
          <w:rFonts w:eastAsiaTheme="minorEastAsia" w:cs="Arial"/>
          <w:bCs/>
          <w:noProof w:val="0"/>
          <w:sz w:val="22"/>
          <w:szCs w:val="22"/>
          <w:lang w:eastAsia="zh-CN"/>
        </w:rPr>
        <w:t>8</w:t>
      </w:r>
      <w:r w:rsidR="00476255" w:rsidRPr="00FF0670">
        <w:rPr>
          <w:rFonts w:eastAsiaTheme="minorEastAsia" w:cs="Arial"/>
          <w:bCs/>
          <w:noProof w:val="0"/>
          <w:sz w:val="22"/>
          <w:szCs w:val="22"/>
          <w:lang w:eastAsia="zh-CN"/>
        </w:rPr>
        <w:t>.</w:t>
      </w:r>
      <w:r w:rsidR="00CD5C45" w:rsidRPr="00FF0670">
        <w:rPr>
          <w:rFonts w:eastAsiaTheme="minorEastAsia" w:cs="Arial"/>
          <w:bCs/>
          <w:noProof w:val="0"/>
          <w:sz w:val="22"/>
          <w:szCs w:val="22"/>
          <w:lang w:eastAsia="zh-CN"/>
        </w:rPr>
        <w:t>3</w:t>
      </w:r>
      <w:r w:rsidR="00476255" w:rsidRPr="00FF0670">
        <w:rPr>
          <w:rFonts w:eastAsiaTheme="minorEastAsia" w:cs="Arial"/>
          <w:bCs/>
          <w:noProof w:val="0"/>
          <w:sz w:val="22"/>
          <w:szCs w:val="22"/>
          <w:lang w:eastAsia="zh-CN"/>
        </w:rPr>
        <w:t>.</w:t>
      </w:r>
      <w:r w:rsidR="00CD5C45" w:rsidRPr="00FF0670">
        <w:rPr>
          <w:rFonts w:eastAsiaTheme="minorEastAsia" w:cs="Arial"/>
          <w:bCs/>
          <w:noProof w:val="0"/>
          <w:sz w:val="22"/>
          <w:szCs w:val="22"/>
          <w:lang w:eastAsia="zh-CN"/>
        </w:rPr>
        <w:t>1</w:t>
      </w:r>
      <w:r w:rsidR="00CE2F65" w:rsidRPr="00FF0670">
        <w:rPr>
          <w:rFonts w:eastAsiaTheme="minorEastAsia" w:cs="Arial"/>
          <w:bCs/>
          <w:noProof w:val="0"/>
          <w:sz w:val="22"/>
          <w:szCs w:val="22"/>
          <w:lang w:eastAsia="zh-CN"/>
        </w:rPr>
        <w:t>.</w:t>
      </w:r>
      <w:r w:rsidR="00487A13" w:rsidRPr="00FF0670">
        <w:rPr>
          <w:rFonts w:eastAsiaTheme="minorEastAsia" w:cs="Arial"/>
          <w:bCs/>
          <w:noProof w:val="0"/>
          <w:sz w:val="22"/>
          <w:szCs w:val="22"/>
          <w:lang w:eastAsia="zh-CN"/>
        </w:rPr>
        <w:t>2</w:t>
      </w:r>
    </w:p>
    <w:p w14:paraId="23CDC6A8" w14:textId="4D673D3F"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772DAB">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284AE8BC" w14:textId="477557A4"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487A13">
        <w:rPr>
          <w:rFonts w:eastAsiaTheme="minorEastAsia" w:cs="Arial"/>
          <w:bCs/>
          <w:noProof w:val="0"/>
          <w:sz w:val="22"/>
          <w:szCs w:val="22"/>
          <w:lang w:eastAsia="zh-CN"/>
        </w:rPr>
        <w:t>Discussion on mobility requirements</w:t>
      </w:r>
      <w:r w:rsidR="005B4B3F" w:rsidRPr="006B21ED">
        <w:rPr>
          <w:rFonts w:eastAsiaTheme="minorEastAsia" w:cs="Arial"/>
          <w:bCs/>
          <w:noProof w:val="0"/>
          <w:sz w:val="22"/>
          <w:szCs w:val="22"/>
          <w:lang w:eastAsia="zh-CN"/>
        </w:rPr>
        <w:t xml:space="preserve"> </w:t>
      </w:r>
    </w:p>
    <w:p w14:paraId="5CCF35A2"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F43398">
        <w:rPr>
          <w:rFonts w:asciiTheme="minorHAnsi" w:eastAsiaTheme="minorEastAsia" w:hAnsiTheme="minorHAnsi" w:cs="Arial"/>
          <w:bCs/>
          <w:noProof w:val="0"/>
          <w:sz w:val="22"/>
          <w:szCs w:val="22"/>
          <w:lang w:eastAsia="zh-CN"/>
        </w:rPr>
        <w:tab/>
      </w:r>
    </w:p>
    <w:p w14:paraId="144970AE" w14:textId="77777777"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60747B1B" w14:textId="41AE28F2" w:rsidR="004713AD" w:rsidRPr="00D34B64" w:rsidRDefault="002C6490" w:rsidP="00B20E27">
      <w:pPr>
        <w:jc w:val="both"/>
      </w:pPr>
      <w:r w:rsidRPr="003675B9">
        <w:t xml:space="preserve">In this </w:t>
      </w:r>
      <w:r w:rsidR="00B67301" w:rsidRPr="003675B9">
        <w:t xml:space="preserve">contribution </w:t>
      </w:r>
      <w:r w:rsidR="00D32C5A" w:rsidRPr="003675B9">
        <w:t xml:space="preserve">paper, we discuss the </w:t>
      </w:r>
      <w:r w:rsidR="002955A3" w:rsidRPr="003675B9">
        <w:t xml:space="preserve">remaining open issues on mobility requirements captured in the way forward (WF) </w:t>
      </w:r>
      <w:r w:rsidR="002955A3" w:rsidRPr="003675B9">
        <w:fldChar w:fldCharType="begin"/>
      </w:r>
      <w:r w:rsidR="002955A3" w:rsidRPr="003675B9">
        <w:instrText xml:space="preserve"> REF _Ref85725581 \r \h </w:instrText>
      </w:r>
      <w:r w:rsidR="00A51BB3" w:rsidRPr="003675B9">
        <w:instrText xml:space="preserve"> \* MERGEFORMAT </w:instrText>
      </w:r>
      <w:r w:rsidR="002955A3" w:rsidRPr="003675B9">
        <w:fldChar w:fldCharType="separate"/>
      </w:r>
      <w:r w:rsidR="00633664">
        <w:t>[1]</w:t>
      </w:r>
      <w:r w:rsidR="002955A3" w:rsidRPr="003675B9">
        <w:fldChar w:fldCharType="end"/>
      </w:r>
      <w:r w:rsidR="004713AD" w:rsidRPr="003675B9">
        <w:t>.</w:t>
      </w:r>
    </w:p>
    <w:p w14:paraId="7FDC0E16" w14:textId="365183C5" w:rsidR="00BE1811" w:rsidRDefault="00BE1811" w:rsidP="00630AB4">
      <w:pPr>
        <w:pStyle w:val="Heading1"/>
        <w:numPr>
          <w:ilvl w:val="0"/>
          <w:numId w:val="1"/>
        </w:numPr>
        <w:jc w:val="both"/>
        <w:rPr>
          <w:rFonts w:ascii="Arial" w:hAnsi="Arial" w:cs="Arial"/>
        </w:rPr>
      </w:pPr>
      <w:r>
        <w:rPr>
          <w:rFonts w:ascii="Arial" w:hAnsi="Arial" w:cs="Arial"/>
        </w:rPr>
        <w:t>Discussion on handover open issues</w:t>
      </w:r>
    </w:p>
    <w:p w14:paraId="6841E5D8" w14:textId="1EFC088B" w:rsidR="002955A3" w:rsidRDefault="00BE1811" w:rsidP="00BE1811">
      <w:pPr>
        <w:jc w:val="both"/>
        <w:rPr>
          <w:rFonts w:cstheme="minorHAnsi"/>
          <w:b/>
          <w:lang w:eastAsia="ko-KR"/>
        </w:rPr>
      </w:pPr>
      <w:r>
        <w:t xml:space="preserve">The open issues from the WF are given below: </w:t>
      </w:r>
    </w:p>
    <w:tbl>
      <w:tblPr>
        <w:tblStyle w:val="TableGrid"/>
        <w:tblW w:w="0" w:type="auto"/>
        <w:tblLook w:val="04A0" w:firstRow="1" w:lastRow="0" w:firstColumn="1" w:lastColumn="0" w:noHBand="0" w:noVBand="1"/>
      </w:tblPr>
      <w:tblGrid>
        <w:gridCol w:w="9629"/>
      </w:tblGrid>
      <w:tr w:rsidR="00BE1811" w14:paraId="25350E4E" w14:textId="77777777" w:rsidTr="00BE1811">
        <w:tc>
          <w:tcPr>
            <w:tcW w:w="9629" w:type="dxa"/>
          </w:tcPr>
          <w:p w14:paraId="3F0DABB4" w14:textId="77777777" w:rsidR="005F78D8" w:rsidRDefault="005F78D8" w:rsidP="005F78D8">
            <w:pPr>
              <w:rPr>
                <w:b/>
                <w:color w:val="000000" w:themeColor="text1"/>
                <w:u w:val="single"/>
                <w:lang w:val="en-US" w:eastAsia="ko-KR"/>
              </w:rPr>
            </w:pPr>
            <w:r w:rsidRPr="00920880">
              <w:rPr>
                <w:b/>
                <w:color w:val="000000" w:themeColor="text1"/>
                <w:u w:val="single"/>
                <w:lang w:val="en-US" w:eastAsia="ko-KR"/>
              </w:rPr>
              <w:t xml:space="preserve">Requirements for HO directly to a </w:t>
            </w:r>
            <w:proofErr w:type="spellStart"/>
            <w:r w:rsidRPr="00920880">
              <w:rPr>
                <w:b/>
                <w:color w:val="000000" w:themeColor="text1"/>
                <w:u w:val="single"/>
                <w:lang w:val="en-US" w:eastAsia="ko-KR"/>
              </w:rPr>
              <w:t>RedCap</w:t>
            </w:r>
            <w:proofErr w:type="spellEnd"/>
            <w:r w:rsidRPr="00920880">
              <w:rPr>
                <w:b/>
                <w:color w:val="000000" w:themeColor="text1"/>
                <w:u w:val="single"/>
                <w:lang w:val="en-US" w:eastAsia="ko-KR"/>
              </w:rPr>
              <w:t xml:space="preserve"> specific BWP with NCD-SSB only </w:t>
            </w:r>
            <w:r w:rsidRPr="000866EF">
              <w:rPr>
                <w:b/>
                <w:color w:val="000000" w:themeColor="text1"/>
                <w:u w:val="single"/>
                <w:lang w:val="en-US" w:eastAsia="ko-KR"/>
              </w:rPr>
              <w:t>without measurement (Scenario 1a)</w:t>
            </w:r>
          </w:p>
          <w:p w14:paraId="0A80ECC3" w14:textId="77777777" w:rsidR="005F78D8" w:rsidRPr="0080421E" w:rsidRDefault="005F78D8" w:rsidP="005F78D8">
            <w:pPr>
              <w:rPr>
                <w:i/>
                <w:color w:val="000000" w:themeColor="text1"/>
                <w:lang w:val="en-US"/>
              </w:rPr>
            </w:pPr>
            <w:r w:rsidRPr="00C92650">
              <w:rPr>
                <w:rFonts w:hint="eastAsia"/>
                <w:i/>
                <w:color w:val="000000" w:themeColor="text1"/>
                <w:lang w:val="en-US"/>
              </w:rPr>
              <w:t>Candidate options:</w:t>
            </w:r>
          </w:p>
          <w:p w14:paraId="0F07BC8D" w14:textId="77777777" w:rsidR="005F78D8" w:rsidRPr="00CF5279" w:rsidDel="00C01353" w:rsidRDefault="005F78D8" w:rsidP="005F78D8">
            <w:pPr>
              <w:pStyle w:val="ListParagraph"/>
              <w:numPr>
                <w:ilvl w:val="0"/>
                <w:numId w:val="39"/>
              </w:numPr>
              <w:tabs>
                <w:tab w:val="left" w:pos="1440"/>
              </w:tabs>
              <w:spacing w:after="120"/>
              <w:contextualSpacing w:val="0"/>
              <w:rPr>
                <w:rFonts w:eastAsia="SimSun"/>
                <w:b/>
                <w:color w:val="000000" w:themeColor="text1"/>
                <w:lang w:val="en-US"/>
              </w:rPr>
            </w:pPr>
            <w:r w:rsidRPr="00CF5279">
              <w:rPr>
                <w:rFonts w:eastAsia="SimSun"/>
                <w:b/>
                <w:color w:val="000000" w:themeColor="text1"/>
                <w:lang w:val="en-US"/>
              </w:rPr>
              <w:t xml:space="preserve">Option 1 (vivo, Ericsson, OPPO): When NW configures UE handover to the target unknown cell, and configures multiple SSBs’ information for multiple BWPs, </w:t>
            </w:r>
          </w:p>
          <w:p w14:paraId="36D91A2E" w14:textId="77777777" w:rsidR="005F78D8" w:rsidRPr="008525BB" w:rsidRDefault="005F78D8" w:rsidP="005F78D8">
            <w:pPr>
              <w:pStyle w:val="ListParagraph"/>
              <w:numPr>
                <w:ilvl w:val="1"/>
                <w:numId w:val="39"/>
              </w:numPr>
              <w:spacing w:after="120"/>
              <w:contextualSpacing w:val="0"/>
              <w:rPr>
                <w:rFonts w:eastAsia="SimSun"/>
                <w:b/>
                <w:color w:val="000000" w:themeColor="text1"/>
                <w:lang w:val="en-US"/>
              </w:rPr>
            </w:pPr>
            <w:r w:rsidRPr="008525BB">
              <w:rPr>
                <w:rFonts w:eastAsia="SimSun"/>
                <w:b/>
                <w:color w:val="000000" w:themeColor="text1"/>
                <w:lang w:val="en-US"/>
              </w:rPr>
              <w:t>UE shall choose the SSB within the target active BWP.</w:t>
            </w:r>
          </w:p>
          <w:p w14:paraId="41CE2FF3" w14:textId="77777777" w:rsidR="005F78D8" w:rsidRPr="008525BB" w:rsidDel="008C233B" w:rsidRDefault="005F78D8" w:rsidP="005F78D8">
            <w:pPr>
              <w:pStyle w:val="ListParagraph"/>
              <w:numPr>
                <w:ilvl w:val="1"/>
                <w:numId w:val="39"/>
              </w:numPr>
              <w:spacing w:after="120"/>
              <w:contextualSpacing w:val="0"/>
              <w:rPr>
                <w:rFonts w:eastAsia="SimSun"/>
                <w:b/>
                <w:color w:val="000000" w:themeColor="text1"/>
                <w:lang w:val="en-US"/>
              </w:rPr>
            </w:pPr>
            <w:r w:rsidRPr="008525BB" w:rsidDel="008C233B">
              <w:rPr>
                <w:rFonts w:eastAsia="SimSun"/>
                <w:b/>
                <w:color w:val="000000" w:themeColor="text1"/>
                <w:lang w:val="en-US"/>
              </w:rPr>
              <w:t>Otherwise, additional handover delay (</w:t>
            </w:r>
            <w:proofErr w:type="spellStart"/>
            <w:r w:rsidRPr="008525BB" w:rsidDel="008C233B">
              <w:rPr>
                <w:rFonts w:eastAsia="SimSun"/>
                <w:b/>
                <w:color w:val="000000" w:themeColor="text1"/>
                <w:lang w:val="en-US"/>
              </w:rPr>
              <w:t>Trs</w:t>
            </w:r>
            <w:proofErr w:type="spellEnd"/>
            <w:r w:rsidRPr="008525BB" w:rsidDel="008C233B">
              <w:rPr>
                <w:rFonts w:eastAsia="SimSun"/>
                <w:b/>
                <w:color w:val="000000" w:themeColor="text1"/>
                <w:lang w:val="en-US"/>
              </w:rPr>
              <w:t>) is expected.</w:t>
            </w:r>
          </w:p>
          <w:p w14:paraId="1E1263EE" w14:textId="77777777" w:rsidR="005F78D8" w:rsidRDefault="005F78D8" w:rsidP="005F78D8">
            <w:pPr>
              <w:pStyle w:val="ListParagraph"/>
              <w:numPr>
                <w:ilvl w:val="0"/>
                <w:numId w:val="39"/>
              </w:numPr>
              <w:tabs>
                <w:tab w:val="left" w:pos="1440"/>
              </w:tabs>
              <w:spacing w:after="120"/>
              <w:contextualSpacing w:val="0"/>
              <w:rPr>
                <w:rFonts w:eastAsia="SimSun"/>
                <w:b/>
                <w:color w:val="000000" w:themeColor="text1"/>
                <w:lang w:val="en-US"/>
              </w:rPr>
            </w:pPr>
            <w:r w:rsidRPr="008525BB">
              <w:rPr>
                <w:rFonts w:eastAsia="SimSun"/>
                <w:b/>
                <w:color w:val="000000" w:themeColor="text1"/>
                <w:lang w:val="en-US"/>
              </w:rPr>
              <w:t>Option 2 (</w:t>
            </w:r>
            <w:r>
              <w:rPr>
                <w:rFonts w:eastAsia="SimSun"/>
                <w:b/>
                <w:color w:val="000000" w:themeColor="text1"/>
                <w:lang w:val="en-US"/>
              </w:rPr>
              <w:t xml:space="preserve">CMCC, </w:t>
            </w:r>
            <w:r w:rsidRPr="008525BB">
              <w:rPr>
                <w:rFonts w:eastAsia="SimSun"/>
                <w:b/>
                <w:color w:val="000000" w:themeColor="text1"/>
                <w:lang w:val="en-US"/>
              </w:rPr>
              <w:t>HW</w:t>
            </w:r>
            <w:r>
              <w:rPr>
                <w:rFonts w:eastAsia="SimSun"/>
                <w:b/>
                <w:color w:val="000000" w:themeColor="text1"/>
                <w:lang w:val="en-US"/>
              </w:rPr>
              <w:t>, Apple</w:t>
            </w:r>
            <w:r w:rsidRPr="008525BB">
              <w:rPr>
                <w:rFonts w:eastAsia="SimSun"/>
                <w:b/>
                <w:color w:val="000000" w:themeColor="text1"/>
                <w:lang w:val="en-US"/>
              </w:rPr>
              <w:t xml:space="preserve">, QC, </w:t>
            </w:r>
            <w:r>
              <w:rPr>
                <w:rFonts w:eastAsia="SimSun"/>
                <w:b/>
                <w:color w:val="000000" w:themeColor="text1"/>
                <w:lang w:val="en-US"/>
              </w:rPr>
              <w:t xml:space="preserve">MTK, Nokia, Intel, </w:t>
            </w:r>
            <w:r w:rsidRPr="008525BB">
              <w:rPr>
                <w:rFonts w:eastAsia="SimSun"/>
                <w:b/>
                <w:color w:val="000000" w:themeColor="text1"/>
                <w:lang w:val="en-US"/>
              </w:rPr>
              <w:t xml:space="preserve">Xiaomi, Nokia): No additional </w:t>
            </w:r>
            <w:proofErr w:type="spellStart"/>
            <w:r w:rsidRPr="008525BB">
              <w:rPr>
                <w:rFonts w:eastAsia="SimSun"/>
                <w:b/>
                <w:color w:val="000000" w:themeColor="text1"/>
                <w:lang w:val="en-US"/>
              </w:rPr>
              <w:t>Trs</w:t>
            </w:r>
            <w:proofErr w:type="spellEnd"/>
            <w:r w:rsidRPr="008525BB">
              <w:rPr>
                <w:rFonts w:eastAsia="SimSun"/>
                <w:b/>
                <w:color w:val="000000" w:themeColor="text1"/>
                <w:lang w:val="en-US"/>
              </w:rPr>
              <w:t xml:space="preserve"> is expected.</w:t>
            </w:r>
          </w:p>
          <w:p w14:paraId="42907575" w14:textId="77777777" w:rsidR="005F78D8" w:rsidRPr="00CA1426" w:rsidRDefault="005F78D8" w:rsidP="005F78D8">
            <w:pPr>
              <w:pStyle w:val="ListParagraph"/>
              <w:numPr>
                <w:ilvl w:val="1"/>
                <w:numId w:val="39"/>
              </w:numPr>
              <w:spacing w:after="120"/>
              <w:contextualSpacing w:val="0"/>
              <w:rPr>
                <w:rFonts w:eastAsia="SimSun"/>
                <w:b/>
                <w:color w:val="000000" w:themeColor="text1"/>
                <w:lang w:val="en-US"/>
              </w:rPr>
            </w:pPr>
            <w:r>
              <w:rPr>
                <w:rFonts w:eastAsia="SimSun"/>
                <w:b/>
                <w:color w:val="000000" w:themeColor="text1"/>
                <w:lang w:val="en-US"/>
              </w:rPr>
              <w:t xml:space="preserve">Option 2a (QC) Additional clarification of </w:t>
            </w:r>
            <w:proofErr w:type="spellStart"/>
            <w:r w:rsidRPr="0027665D">
              <w:rPr>
                <w:b/>
                <w:color w:val="000000" w:themeColor="text1"/>
                <w:lang w:val="en-US" w:eastAsia="ko-KR"/>
              </w:rPr>
              <w:t>T</w:t>
            </w:r>
            <w:r w:rsidRPr="0027665D">
              <w:rPr>
                <w:b/>
                <w:color w:val="000000" w:themeColor="text1"/>
                <w:vertAlign w:val="subscript"/>
                <w:lang w:val="en-US" w:eastAsia="ko-KR"/>
              </w:rPr>
              <w:t>rs</w:t>
            </w:r>
            <w:proofErr w:type="spellEnd"/>
            <w:r w:rsidRPr="0027665D">
              <w:rPr>
                <w:b/>
                <w:color w:val="000000" w:themeColor="text1"/>
                <w:vertAlign w:val="subscript"/>
                <w:lang w:val="en-US" w:eastAsia="ko-KR"/>
              </w:rPr>
              <w:t>-Redcap</w:t>
            </w:r>
            <w:r w:rsidRPr="00CA1426">
              <w:rPr>
                <w:rFonts w:eastAsia="SimSun"/>
                <w:b/>
                <w:color w:val="000000" w:themeColor="text1"/>
                <w:lang w:val="en-US"/>
              </w:rPr>
              <w:t xml:space="preserve"> = max (</w:t>
            </w:r>
            <w:proofErr w:type="spellStart"/>
            <w:r w:rsidRPr="0027665D">
              <w:rPr>
                <w:b/>
                <w:color w:val="000000" w:themeColor="text1"/>
                <w:lang w:val="en-US" w:eastAsia="ko-KR"/>
              </w:rPr>
              <w:t>T</w:t>
            </w:r>
            <w:r w:rsidRPr="0027665D">
              <w:rPr>
                <w:b/>
                <w:color w:val="000000" w:themeColor="text1"/>
                <w:vertAlign w:val="subscript"/>
                <w:lang w:val="en-US" w:eastAsia="ko-KR"/>
              </w:rPr>
              <w:t>rs</w:t>
            </w:r>
            <w:proofErr w:type="spellEnd"/>
            <w:r w:rsidRPr="00CA1426">
              <w:rPr>
                <w:rFonts w:eastAsia="SimSun"/>
                <w:b/>
                <w:color w:val="000000" w:themeColor="text1"/>
                <w:lang w:val="en-US"/>
              </w:rPr>
              <w:t xml:space="preserve">, </w:t>
            </w:r>
            <w:r w:rsidRPr="00B969FA">
              <w:rPr>
                <w:b/>
                <w:color w:val="000000" w:themeColor="text1"/>
                <w:lang w:val="en-US" w:eastAsia="ko-KR"/>
              </w:rPr>
              <w:t>T</w:t>
            </w:r>
            <w:r w:rsidRPr="00B969FA">
              <w:rPr>
                <w:b/>
                <w:color w:val="000000" w:themeColor="text1"/>
                <w:vertAlign w:val="subscript"/>
                <w:lang w:val="en-US" w:eastAsia="ko-KR"/>
              </w:rPr>
              <w:t>SSB-</w:t>
            </w:r>
            <w:proofErr w:type="spellStart"/>
            <w:r w:rsidRPr="00B969FA">
              <w:rPr>
                <w:b/>
                <w:color w:val="000000" w:themeColor="text1"/>
                <w:vertAlign w:val="subscript"/>
                <w:lang w:val="en-US" w:eastAsia="ko-KR"/>
              </w:rPr>
              <w:t>firstActiveBWP</w:t>
            </w:r>
            <w:proofErr w:type="spellEnd"/>
            <w:r w:rsidRPr="00CA1426">
              <w:rPr>
                <w:rFonts w:eastAsia="SimSun"/>
                <w:b/>
                <w:color w:val="000000" w:themeColor="text1"/>
                <w:lang w:val="en-US"/>
              </w:rPr>
              <w:t>)</w:t>
            </w:r>
          </w:p>
          <w:p w14:paraId="3AF6D4BC" w14:textId="77777777" w:rsidR="005F78D8" w:rsidRPr="00B969FA" w:rsidRDefault="005F78D8" w:rsidP="005F78D8">
            <w:pPr>
              <w:pStyle w:val="ListParagraph"/>
              <w:tabs>
                <w:tab w:val="left" w:pos="1440"/>
              </w:tabs>
              <w:spacing w:after="120"/>
              <w:ind w:left="1656"/>
              <w:rPr>
                <w:rFonts w:eastAsia="SimSun"/>
                <w:b/>
                <w:color w:val="000000" w:themeColor="text1"/>
                <w:lang w:val="en-US"/>
              </w:rPr>
            </w:pPr>
            <w:r w:rsidRPr="00B969FA">
              <w:rPr>
                <w:b/>
                <w:color w:val="000000" w:themeColor="text1"/>
                <w:lang w:val="en-US" w:eastAsia="ko-KR"/>
              </w:rPr>
              <w:t>Where, T</w:t>
            </w:r>
            <w:r w:rsidRPr="00B969FA">
              <w:rPr>
                <w:b/>
                <w:color w:val="000000" w:themeColor="text1"/>
                <w:vertAlign w:val="subscript"/>
                <w:lang w:val="en-US" w:eastAsia="ko-KR"/>
              </w:rPr>
              <w:t>SSB-</w:t>
            </w:r>
            <w:proofErr w:type="spellStart"/>
            <w:r w:rsidRPr="00B969FA">
              <w:rPr>
                <w:b/>
                <w:color w:val="000000" w:themeColor="text1"/>
                <w:vertAlign w:val="subscript"/>
                <w:lang w:val="en-US" w:eastAsia="ko-KR"/>
              </w:rPr>
              <w:t>firstActiveBWP</w:t>
            </w:r>
            <w:proofErr w:type="spellEnd"/>
            <w:r w:rsidRPr="00B969FA">
              <w:rPr>
                <w:b/>
                <w:color w:val="000000" w:themeColor="text1"/>
                <w:lang w:val="en-US" w:eastAsia="ko-KR"/>
              </w:rPr>
              <w:t xml:space="preserve"> is the </w:t>
            </w:r>
            <w:r w:rsidRPr="00B969FA">
              <w:rPr>
                <w:b/>
              </w:rPr>
              <w:t>periodicity of the SSB within the first Active BWP of the target cell</w:t>
            </w:r>
            <w:r>
              <w:rPr>
                <w:b/>
              </w:rPr>
              <w:t>.</w:t>
            </w:r>
          </w:p>
          <w:p w14:paraId="2A4BF1DC" w14:textId="77777777" w:rsidR="005F78D8" w:rsidRPr="008525BB" w:rsidRDefault="005F78D8" w:rsidP="005F78D8">
            <w:pPr>
              <w:pStyle w:val="ListParagraph"/>
              <w:numPr>
                <w:ilvl w:val="0"/>
                <w:numId w:val="39"/>
              </w:numPr>
              <w:tabs>
                <w:tab w:val="left" w:pos="1440"/>
              </w:tabs>
              <w:spacing w:after="120"/>
              <w:contextualSpacing w:val="0"/>
              <w:rPr>
                <w:rFonts w:eastAsia="SimSun"/>
                <w:b/>
                <w:color w:val="000000" w:themeColor="text1"/>
                <w:lang w:val="en-US"/>
              </w:rPr>
            </w:pPr>
            <w:r w:rsidRPr="008525BB">
              <w:rPr>
                <w:rFonts w:eastAsia="SimSun"/>
                <w:b/>
                <w:color w:val="000000" w:themeColor="text1"/>
                <w:lang w:val="en-US"/>
              </w:rPr>
              <w:t>Option 3 (CMCC): No restriction on frequency separation is needed.</w:t>
            </w:r>
          </w:p>
          <w:p w14:paraId="3E8A5C4A" w14:textId="77777777" w:rsidR="005F78D8" w:rsidRDefault="005F78D8" w:rsidP="005F78D8">
            <w:pPr>
              <w:rPr>
                <w:highlight w:val="cyan"/>
                <w:lang w:val="en-US"/>
              </w:rPr>
            </w:pPr>
          </w:p>
          <w:p w14:paraId="5D0354C7" w14:textId="77777777" w:rsidR="005F78D8" w:rsidRPr="00BD3377" w:rsidRDefault="005F78D8" w:rsidP="005F78D8">
            <w:pPr>
              <w:rPr>
                <w:b/>
                <w:color w:val="000000" w:themeColor="text1"/>
                <w:u w:val="single"/>
                <w:lang w:val="en-US" w:eastAsia="ko-KR"/>
              </w:rPr>
            </w:pPr>
            <w:r w:rsidRPr="006A21EE">
              <w:rPr>
                <w:b/>
                <w:color w:val="000000" w:themeColor="text1"/>
                <w:u w:val="single"/>
                <w:lang w:val="en-US" w:eastAsia="ko-KR"/>
              </w:rPr>
              <w:t>Mismatch between SMTC configurations in scenario 1, 2, 3 and 4</w:t>
            </w:r>
          </w:p>
          <w:p w14:paraId="63D84496" w14:textId="77777777" w:rsidR="005F78D8" w:rsidRPr="006A21EE" w:rsidRDefault="005F78D8" w:rsidP="005F78D8">
            <w:pPr>
              <w:rPr>
                <w:i/>
                <w:color w:val="000000" w:themeColor="text1"/>
                <w:lang w:val="en-US"/>
              </w:rPr>
            </w:pPr>
            <w:r w:rsidRPr="006A21EE">
              <w:rPr>
                <w:rFonts w:hint="eastAsia"/>
                <w:i/>
                <w:color w:val="000000" w:themeColor="text1"/>
                <w:lang w:val="en-US"/>
              </w:rPr>
              <w:t>Candidate options:</w:t>
            </w:r>
          </w:p>
          <w:p w14:paraId="7ACC16B7" w14:textId="77777777" w:rsidR="005F78D8" w:rsidRPr="0004599D" w:rsidRDefault="005F78D8" w:rsidP="005F78D8">
            <w:pPr>
              <w:pStyle w:val="ListParagraph"/>
              <w:numPr>
                <w:ilvl w:val="1"/>
                <w:numId w:val="39"/>
              </w:numPr>
              <w:spacing w:after="120"/>
              <w:contextualSpacing w:val="0"/>
              <w:rPr>
                <w:lang w:val="en-US" w:eastAsia="ko-KR"/>
              </w:rPr>
            </w:pPr>
            <w:r w:rsidRPr="00C44364">
              <w:rPr>
                <w:b/>
                <w:bCs/>
                <w:color w:val="000000" w:themeColor="text1"/>
                <w:lang w:val="en-US"/>
              </w:rPr>
              <w:t>Option 1 (E///,</w:t>
            </w:r>
            <w:r w:rsidRPr="00F01D2E">
              <w:rPr>
                <w:b/>
                <w:bCs/>
                <w:color w:val="000000" w:themeColor="text1"/>
                <w:lang w:val="en-US"/>
              </w:rPr>
              <w:t xml:space="preserve"> vivo): </w:t>
            </w:r>
            <w:r w:rsidRPr="00F01D2E">
              <w:rPr>
                <w:lang w:val="en-US"/>
              </w:rPr>
              <w:t>RAN4 to further discuss the possible additional delay due to SMTC configuration mismatch, such as between CD-SSB measurement and NCD-SSB HO without default SMTC configuration.</w:t>
            </w:r>
          </w:p>
          <w:p w14:paraId="02905DB9" w14:textId="77777777" w:rsidR="005F78D8" w:rsidRDefault="005F78D8" w:rsidP="005F78D8">
            <w:pPr>
              <w:pStyle w:val="ListParagraph"/>
              <w:numPr>
                <w:ilvl w:val="2"/>
                <w:numId w:val="39"/>
              </w:numPr>
              <w:spacing w:after="120"/>
              <w:contextualSpacing w:val="0"/>
              <w:rPr>
                <w:lang w:val="en-US" w:eastAsia="ko-KR"/>
              </w:rPr>
            </w:pPr>
            <w:r w:rsidRPr="0004599D">
              <w:rPr>
                <w:b/>
                <w:bCs/>
                <w:color w:val="000000" w:themeColor="text1"/>
                <w:lang w:val="en-US"/>
              </w:rPr>
              <w:t>Option 1a (</w:t>
            </w:r>
            <w:r w:rsidRPr="00726699">
              <w:rPr>
                <w:b/>
                <w:bCs/>
                <w:color w:val="000000" w:themeColor="text1"/>
                <w:lang w:val="en-US"/>
              </w:rPr>
              <w:t xml:space="preserve">CMCC, HW): </w:t>
            </w:r>
            <w:r w:rsidRPr="006A21EE">
              <w:rPr>
                <w:lang w:val="en-US"/>
              </w:rPr>
              <w:t>Clarification</w:t>
            </w:r>
            <w:r>
              <w:rPr>
                <w:lang w:val="en-US"/>
              </w:rPr>
              <w:t xml:space="preserve"> needed in spec.</w:t>
            </w:r>
          </w:p>
          <w:p w14:paraId="776843C4" w14:textId="77777777" w:rsidR="005F78D8" w:rsidRPr="00BD3377" w:rsidRDefault="005F78D8" w:rsidP="005F78D8">
            <w:pPr>
              <w:pStyle w:val="ListParagraph"/>
              <w:numPr>
                <w:ilvl w:val="1"/>
                <w:numId w:val="39"/>
              </w:numPr>
              <w:spacing w:after="120"/>
              <w:contextualSpacing w:val="0"/>
              <w:rPr>
                <w:lang w:val="en-US" w:eastAsia="ko-KR"/>
              </w:rPr>
            </w:pPr>
            <w:r w:rsidRPr="00BD3377">
              <w:rPr>
                <w:b/>
                <w:bCs/>
                <w:lang w:val="en-US" w:eastAsia="ko-KR"/>
              </w:rPr>
              <w:t>Option 2 (Apple</w:t>
            </w:r>
            <w:r>
              <w:rPr>
                <w:b/>
                <w:bCs/>
                <w:lang w:val="en-US" w:eastAsia="ko-KR"/>
              </w:rPr>
              <w:t>, Xiaomi</w:t>
            </w:r>
            <w:r w:rsidRPr="00BD3377">
              <w:rPr>
                <w:b/>
                <w:bCs/>
                <w:lang w:val="en-US" w:eastAsia="ko-KR"/>
              </w:rPr>
              <w:t>):</w:t>
            </w:r>
            <w:r>
              <w:rPr>
                <w:lang w:val="en-US" w:eastAsia="ko-KR"/>
              </w:rPr>
              <w:t xml:space="preserve"> FFS, </w:t>
            </w:r>
            <w:r w:rsidRPr="008C78C1">
              <w:rPr>
                <w:bCs/>
                <w:color w:val="000000" w:themeColor="text1"/>
                <w:lang w:val="en-US" w:eastAsia="ko-KR"/>
              </w:rPr>
              <w:t>some clarification may be needed</w:t>
            </w:r>
            <w:r>
              <w:rPr>
                <w:bCs/>
                <w:color w:val="000000" w:themeColor="text1"/>
                <w:lang w:val="en-US" w:eastAsia="ko-KR"/>
              </w:rPr>
              <w:t>.</w:t>
            </w:r>
          </w:p>
          <w:p w14:paraId="3B902DAD" w14:textId="7C63E6D4" w:rsidR="00BE1811" w:rsidRPr="005F78D8" w:rsidRDefault="005F78D8" w:rsidP="005F78D8">
            <w:pPr>
              <w:pStyle w:val="ListParagraph"/>
              <w:numPr>
                <w:ilvl w:val="1"/>
                <w:numId w:val="39"/>
              </w:numPr>
              <w:spacing w:after="120"/>
              <w:contextualSpacing w:val="0"/>
              <w:rPr>
                <w:lang w:val="en-US" w:eastAsia="ko-KR"/>
              </w:rPr>
            </w:pPr>
            <w:r>
              <w:rPr>
                <w:b/>
                <w:bCs/>
                <w:lang w:val="en-US" w:eastAsia="ko-KR"/>
              </w:rPr>
              <w:t xml:space="preserve">Option 3 (MTK): </w:t>
            </w:r>
            <w:r w:rsidRPr="002B3F83">
              <w:rPr>
                <w:bCs/>
                <w:color w:val="000000" w:themeColor="text1"/>
                <w:lang w:val="en-US" w:eastAsia="ko-KR"/>
              </w:rPr>
              <w:t>No need to discuss the issue.</w:t>
            </w:r>
          </w:p>
        </w:tc>
      </w:tr>
    </w:tbl>
    <w:p w14:paraId="39A9904B" w14:textId="77777777" w:rsidR="005F78D8" w:rsidRDefault="005F78D8" w:rsidP="00231A7E">
      <w:pPr>
        <w:rPr>
          <w:b/>
          <w:color w:val="000000" w:themeColor="text1"/>
          <w:u w:val="single"/>
          <w:lang w:eastAsia="ko-KR"/>
        </w:rPr>
      </w:pPr>
    </w:p>
    <w:p w14:paraId="62DADE74" w14:textId="535488E6" w:rsidR="005F78D8" w:rsidRPr="007B647E" w:rsidRDefault="005F78D8" w:rsidP="00231A7E">
      <w:r w:rsidRPr="00920880">
        <w:rPr>
          <w:b/>
          <w:color w:val="000000" w:themeColor="text1"/>
          <w:u w:val="single"/>
          <w:lang w:val="en-US" w:eastAsia="ko-KR"/>
        </w:rPr>
        <w:t xml:space="preserve">Requirements for HO directly to a </w:t>
      </w:r>
      <w:proofErr w:type="spellStart"/>
      <w:r w:rsidRPr="00920880">
        <w:rPr>
          <w:b/>
          <w:color w:val="000000" w:themeColor="text1"/>
          <w:u w:val="single"/>
          <w:lang w:val="en-US" w:eastAsia="ko-KR"/>
        </w:rPr>
        <w:t>RedCap</w:t>
      </w:r>
      <w:proofErr w:type="spellEnd"/>
      <w:r w:rsidRPr="00920880">
        <w:rPr>
          <w:b/>
          <w:color w:val="000000" w:themeColor="text1"/>
          <w:u w:val="single"/>
          <w:lang w:val="en-US" w:eastAsia="ko-KR"/>
        </w:rPr>
        <w:t xml:space="preserve"> specific BWP with NCD-SSB only </w:t>
      </w:r>
      <w:r w:rsidRPr="000866EF">
        <w:rPr>
          <w:b/>
          <w:color w:val="000000" w:themeColor="text1"/>
          <w:u w:val="single"/>
          <w:lang w:val="en-US" w:eastAsia="ko-KR"/>
        </w:rPr>
        <w:t>without measurement (Scenario 1a)</w:t>
      </w:r>
    </w:p>
    <w:p w14:paraId="29BD2527" w14:textId="74640600" w:rsidR="00BE1811" w:rsidRPr="007B647E" w:rsidRDefault="005F78D8" w:rsidP="002955A3">
      <w:pPr>
        <w:jc w:val="both"/>
        <w:rPr>
          <w:rFonts w:cstheme="minorHAnsi"/>
          <w:bCs/>
          <w:lang w:eastAsia="ko-KR"/>
        </w:rPr>
      </w:pPr>
      <w:r>
        <w:rPr>
          <w:rFonts w:cstheme="minorHAnsi"/>
          <w:bCs/>
          <w:lang w:eastAsia="ko-KR"/>
        </w:rPr>
        <w:t xml:space="preserve">The existing requirements for </w:t>
      </w:r>
      <w:proofErr w:type="spellStart"/>
      <w:r>
        <w:rPr>
          <w:rFonts w:cstheme="minorHAnsi"/>
          <w:bCs/>
          <w:lang w:eastAsia="ko-KR"/>
        </w:rPr>
        <w:t>RedCap</w:t>
      </w:r>
      <w:proofErr w:type="spellEnd"/>
      <w:r>
        <w:rPr>
          <w:rFonts w:cstheme="minorHAnsi"/>
          <w:bCs/>
          <w:lang w:eastAsia="ko-KR"/>
        </w:rPr>
        <w:t xml:space="preserve"> Rel-17 have already considered sufficient handover delay for both 1Rx and 2Rx </w:t>
      </w:r>
      <w:proofErr w:type="spellStart"/>
      <w:r>
        <w:rPr>
          <w:rFonts w:cstheme="minorHAnsi"/>
          <w:bCs/>
          <w:lang w:eastAsia="ko-KR"/>
        </w:rPr>
        <w:t>RedCap</w:t>
      </w:r>
      <w:proofErr w:type="spellEnd"/>
      <w:r>
        <w:rPr>
          <w:rFonts w:cstheme="minorHAnsi"/>
          <w:bCs/>
          <w:lang w:eastAsia="ko-KR"/>
        </w:rPr>
        <w:t xml:space="preserve"> UEs. </w:t>
      </w:r>
      <w:r w:rsidR="00CA3F9F">
        <w:rPr>
          <w:rFonts w:cstheme="minorHAnsi"/>
          <w:bCs/>
          <w:lang w:eastAsia="ko-KR"/>
        </w:rPr>
        <w:t xml:space="preserve">Besides, the issue of multiple BWPs is not valid in RAN4 because the UE is aware of the </w:t>
      </w:r>
      <w:r w:rsidR="00CA3F9F">
        <w:rPr>
          <w:rFonts w:cstheme="minorHAnsi"/>
          <w:bCs/>
          <w:lang w:eastAsia="ko-KR"/>
        </w:rPr>
        <w:lastRenderedPageBreak/>
        <w:t xml:space="preserve">BWP to switch to and which SSB to use for tracking. </w:t>
      </w:r>
      <w:r>
        <w:rPr>
          <w:rFonts w:cstheme="minorHAnsi"/>
          <w:bCs/>
          <w:lang w:eastAsia="ko-KR"/>
        </w:rPr>
        <w:t xml:space="preserve">Therefore, the additional </w:t>
      </w:r>
      <w:proofErr w:type="spellStart"/>
      <w:r>
        <w:rPr>
          <w:rFonts w:cstheme="minorHAnsi"/>
          <w:bCs/>
          <w:lang w:eastAsia="ko-KR"/>
        </w:rPr>
        <w:t>Trs</w:t>
      </w:r>
      <w:proofErr w:type="spellEnd"/>
      <w:r>
        <w:rPr>
          <w:rFonts w:cstheme="minorHAnsi"/>
          <w:bCs/>
          <w:lang w:eastAsia="ko-KR"/>
        </w:rPr>
        <w:t xml:space="preserve"> sample is not needed and not justified. </w:t>
      </w:r>
    </w:p>
    <w:p w14:paraId="37D13AFA" w14:textId="486F2298" w:rsidR="007B647E" w:rsidRPr="00231A7E" w:rsidRDefault="005F78D8" w:rsidP="00231A7E">
      <w:pPr>
        <w:pStyle w:val="ListParagraph"/>
        <w:numPr>
          <w:ilvl w:val="0"/>
          <w:numId w:val="34"/>
        </w:numPr>
        <w:jc w:val="both"/>
        <w:rPr>
          <w:rFonts w:cstheme="minorHAnsi"/>
          <w:b/>
          <w:bCs/>
          <w:iCs/>
          <w:lang w:eastAsia="ko-KR"/>
        </w:rPr>
      </w:pPr>
      <w:bookmarkStart w:id="1" w:name="_Ref95561395"/>
      <w:r>
        <w:rPr>
          <w:rFonts w:cstheme="minorHAnsi"/>
          <w:b/>
          <w:lang w:eastAsia="ko-KR"/>
        </w:rPr>
        <w:t xml:space="preserve">RAN4 shall not add additional </w:t>
      </w:r>
      <w:proofErr w:type="spellStart"/>
      <w:r>
        <w:rPr>
          <w:rFonts w:cstheme="minorHAnsi"/>
          <w:b/>
          <w:lang w:eastAsia="ko-KR"/>
        </w:rPr>
        <w:t>Trs</w:t>
      </w:r>
      <w:proofErr w:type="spellEnd"/>
      <w:r>
        <w:rPr>
          <w:rFonts w:cstheme="minorHAnsi"/>
          <w:b/>
          <w:lang w:eastAsia="ko-KR"/>
        </w:rPr>
        <w:t xml:space="preserve"> sample for the handover delay for unknown cell.</w:t>
      </w:r>
      <w:bookmarkEnd w:id="1"/>
    </w:p>
    <w:p w14:paraId="3E82CD29" w14:textId="68E435B8" w:rsidR="00F12F6C" w:rsidRDefault="00F12F6C" w:rsidP="00B07420">
      <w:pPr>
        <w:jc w:val="both"/>
        <w:rPr>
          <w:rFonts w:cstheme="minorHAnsi"/>
          <w:b/>
          <w:iCs/>
          <w:lang w:eastAsia="ko-KR"/>
        </w:rPr>
      </w:pPr>
    </w:p>
    <w:p w14:paraId="15EDD03A" w14:textId="7490D0EB" w:rsidR="00A7450F" w:rsidRPr="00A7450F" w:rsidRDefault="00930611" w:rsidP="00B07420">
      <w:pPr>
        <w:jc w:val="both"/>
        <w:rPr>
          <w:rFonts w:cstheme="minorHAnsi"/>
          <w:b/>
          <w:iCs/>
          <w:u w:val="single"/>
          <w:lang w:eastAsia="ko-KR"/>
        </w:rPr>
      </w:pPr>
      <w:r w:rsidRPr="006A21EE">
        <w:rPr>
          <w:b/>
          <w:color w:val="000000" w:themeColor="text1"/>
          <w:u w:val="single"/>
          <w:lang w:val="en-US" w:eastAsia="ko-KR"/>
        </w:rPr>
        <w:t xml:space="preserve">Mismatch between SMTC configurations in scenario 1, </w:t>
      </w:r>
      <w:r w:rsidRPr="004978B2">
        <w:rPr>
          <w:b/>
          <w:strike/>
          <w:color w:val="000000" w:themeColor="text1"/>
          <w:u w:val="single"/>
          <w:lang w:val="en-US" w:eastAsia="ko-KR"/>
        </w:rPr>
        <w:t>2, 3 and 4</w:t>
      </w:r>
      <w:r w:rsidR="00A7450F">
        <w:rPr>
          <w:rFonts w:cstheme="minorHAnsi"/>
          <w:b/>
          <w:iCs/>
          <w:u w:val="single"/>
          <w:lang w:eastAsia="ko-KR"/>
        </w:rPr>
        <w:t>:</w:t>
      </w:r>
    </w:p>
    <w:p w14:paraId="32DC0F0F" w14:textId="078499C0" w:rsidR="004978B2" w:rsidRDefault="004978B2" w:rsidP="00B07420">
      <w:pPr>
        <w:jc w:val="both"/>
        <w:rPr>
          <w:rFonts w:cstheme="minorHAnsi"/>
          <w:bCs/>
          <w:iCs/>
          <w:lang w:eastAsia="ko-KR"/>
        </w:rPr>
      </w:pPr>
      <w:r>
        <w:rPr>
          <w:rFonts w:cstheme="minorHAnsi"/>
          <w:bCs/>
          <w:iCs/>
          <w:lang w:eastAsia="ko-KR"/>
        </w:rPr>
        <w:t xml:space="preserve">In general, this issue should be left to RAN2, however, if other companies suggest </w:t>
      </w:r>
      <w:proofErr w:type="gramStart"/>
      <w:r>
        <w:rPr>
          <w:rFonts w:cstheme="minorHAnsi"/>
          <w:bCs/>
          <w:iCs/>
          <w:lang w:eastAsia="ko-KR"/>
        </w:rPr>
        <w:t>to have</w:t>
      </w:r>
      <w:proofErr w:type="gramEnd"/>
      <w:r>
        <w:rPr>
          <w:rFonts w:cstheme="minorHAnsi"/>
          <w:bCs/>
          <w:iCs/>
          <w:lang w:eastAsia="ko-KR"/>
        </w:rPr>
        <w:t xml:space="preserve"> some requirements in RAN4 then we just to leverage existing requirements when no SMTC configuration is available as given below:</w:t>
      </w:r>
    </w:p>
    <w:tbl>
      <w:tblPr>
        <w:tblStyle w:val="TableGrid"/>
        <w:tblW w:w="0" w:type="auto"/>
        <w:tblLook w:val="04A0" w:firstRow="1" w:lastRow="0" w:firstColumn="1" w:lastColumn="0" w:noHBand="0" w:noVBand="1"/>
      </w:tblPr>
      <w:tblGrid>
        <w:gridCol w:w="9629"/>
      </w:tblGrid>
      <w:tr w:rsidR="004978B2" w14:paraId="478AD13E" w14:textId="77777777" w:rsidTr="004978B2">
        <w:tc>
          <w:tcPr>
            <w:tcW w:w="9629" w:type="dxa"/>
          </w:tcPr>
          <w:p w14:paraId="46F1DBD2" w14:textId="2CBE2F19" w:rsidR="004978B2" w:rsidRDefault="004978B2" w:rsidP="00B07420">
            <w:pPr>
              <w:jc w:val="both"/>
              <w:rPr>
                <w:rFonts w:cstheme="minorHAnsi"/>
                <w:bCs/>
                <w:iCs/>
                <w:lang w:eastAsia="ko-KR"/>
              </w:rPr>
            </w:pPr>
            <w:r>
              <w:rPr>
                <w:sz w:val="20"/>
                <w:szCs w:val="20"/>
              </w:rPr>
              <w:t xml:space="preserve">Clause 6.1.1.2.2 in TS 38.133: “If the UE is not provided SMTC configuration or measurement object on this frequency, the requirement in this clause is applied with </w:t>
            </w:r>
            <w:proofErr w:type="spellStart"/>
            <w:r>
              <w:rPr>
                <w:sz w:val="20"/>
                <w:szCs w:val="20"/>
              </w:rPr>
              <w:t>T</w:t>
            </w:r>
            <w:r>
              <w:rPr>
                <w:sz w:val="13"/>
                <w:szCs w:val="13"/>
              </w:rPr>
              <w:t>rs</w:t>
            </w:r>
            <w:proofErr w:type="spellEnd"/>
            <w:r>
              <w:rPr>
                <w:sz w:val="20"/>
                <w:szCs w:val="20"/>
              </w:rPr>
              <w:t>=5ms assuming the SSB transmission periodicity is 5ms. There is no requirement if the SSB transmission periodicity is not 5ms.”</w:t>
            </w:r>
          </w:p>
        </w:tc>
      </w:tr>
    </w:tbl>
    <w:p w14:paraId="3B7C37F7" w14:textId="3FFFC9F8" w:rsidR="007A405F" w:rsidRPr="004978B2" w:rsidRDefault="004978B2" w:rsidP="00B07420">
      <w:pPr>
        <w:jc w:val="both"/>
        <w:rPr>
          <w:lang w:val="en-US"/>
        </w:rPr>
      </w:pPr>
      <w:r>
        <w:rPr>
          <w:rFonts w:cstheme="minorHAnsi"/>
          <w:bCs/>
          <w:iCs/>
          <w:lang w:eastAsia="ko-KR"/>
        </w:rPr>
        <w:t xml:space="preserve">Therefore, 5ms can be applied when there is </w:t>
      </w:r>
      <w:r w:rsidRPr="00F01D2E">
        <w:rPr>
          <w:lang w:val="en-US"/>
        </w:rPr>
        <w:t>SMTC configuration mismatch, such as between CD-SSB measurement and NCD-SSB HO without default SMTC configuration</w:t>
      </w:r>
      <w:r>
        <w:rPr>
          <w:lang w:val="en-US"/>
        </w:rPr>
        <w:t>.</w:t>
      </w:r>
    </w:p>
    <w:p w14:paraId="3D91F4FF" w14:textId="650CEB15" w:rsidR="00B526A7" w:rsidRPr="00B526A7" w:rsidRDefault="004978B2" w:rsidP="00B526A7">
      <w:pPr>
        <w:pStyle w:val="ListParagraph"/>
        <w:numPr>
          <w:ilvl w:val="0"/>
          <w:numId w:val="34"/>
        </w:numPr>
        <w:jc w:val="both"/>
        <w:rPr>
          <w:rFonts w:cstheme="minorHAnsi"/>
          <w:b/>
          <w:bCs/>
          <w:iCs/>
          <w:lang w:eastAsia="ko-KR"/>
        </w:rPr>
      </w:pPr>
      <w:bookmarkStart w:id="2" w:name="_Ref110604729"/>
      <w:r>
        <w:rPr>
          <w:rFonts w:cstheme="minorHAnsi"/>
          <w:b/>
          <w:lang w:eastAsia="ko-KR"/>
        </w:rPr>
        <w:t>The issue of mismatch SMTC shall be left to RAN2 discussion.</w:t>
      </w:r>
      <w:bookmarkEnd w:id="2"/>
      <w:r>
        <w:rPr>
          <w:rFonts w:cstheme="minorHAnsi"/>
          <w:b/>
          <w:lang w:eastAsia="ko-KR"/>
        </w:rPr>
        <w:t xml:space="preserve"> </w:t>
      </w:r>
    </w:p>
    <w:p w14:paraId="1E7B2D63" w14:textId="3A44D584" w:rsidR="00CA5C2D" w:rsidRPr="003675B9" w:rsidRDefault="00B526A7" w:rsidP="002955A3">
      <w:pPr>
        <w:pStyle w:val="ListParagraph"/>
        <w:numPr>
          <w:ilvl w:val="0"/>
          <w:numId w:val="34"/>
        </w:numPr>
        <w:jc w:val="both"/>
        <w:rPr>
          <w:rFonts w:cstheme="minorHAnsi"/>
          <w:b/>
          <w:bCs/>
          <w:iCs/>
          <w:lang w:eastAsia="ko-KR"/>
        </w:rPr>
      </w:pPr>
      <w:bookmarkStart w:id="3" w:name="_Ref101374983"/>
      <w:bookmarkStart w:id="4" w:name="_Ref101802402"/>
      <w:bookmarkStart w:id="5" w:name="_Ref110604741"/>
      <w:r>
        <w:rPr>
          <w:rFonts w:cstheme="minorHAnsi"/>
          <w:b/>
          <w:lang w:eastAsia="ko-KR"/>
        </w:rPr>
        <w:t>RAN</w:t>
      </w:r>
      <w:r w:rsidR="00895ADA" w:rsidRPr="005676E0">
        <w:rPr>
          <w:rFonts w:cstheme="minorHAnsi"/>
          <w:b/>
          <w:lang w:eastAsia="ko-KR"/>
        </w:rPr>
        <w:t>4</w:t>
      </w:r>
      <w:r>
        <w:rPr>
          <w:rFonts w:cstheme="minorHAnsi"/>
          <w:b/>
          <w:lang w:eastAsia="ko-KR"/>
        </w:rPr>
        <w:t xml:space="preserve"> </w:t>
      </w:r>
      <w:bookmarkEnd w:id="3"/>
      <w:bookmarkEnd w:id="4"/>
      <w:r w:rsidR="004978B2">
        <w:rPr>
          <w:rFonts w:cstheme="minorHAnsi"/>
          <w:b/>
          <w:lang w:eastAsia="ko-KR"/>
        </w:rPr>
        <w:t>can leverage the existing requirements of no SMTC configuration to resolve the issue of SMTC mismatch between CD-SSB and NCD-SSB.</w:t>
      </w:r>
      <w:bookmarkEnd w:id="5"/>
    </w:p>
    <w:p w14:paraId="6D205296" w14:textId="77777777"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0C0D2441" w14:textId="4D3F0D57" w:rsidR="00D34B64" w:rsidRDefault="00D34B64" w:rsidP="00BB3B06">
      <w:pPr>
        <w:jc w:val="both"/>
      </w:pPr>
      <w:r>
        <w:t xml:space="preserve">In this </w:t>
      </w:r>
      <w:r w:rsidR="00DB0F9C">
        <w:t xml:space="preserve">contribution, discussion on </w:t>
      </w:r>
      <w:r w:rsidR="006F71BC">
        <w:t>mobility requirements</w:t>
      </w:r>
      <w:r w:rsidR="00DB0F9C">
        <w:t xml:space="preserve"> </w:t>
      </w:r>
      <w:r w:rsidR="009F06A4">
        <w:t xml:space="preserve">in </w:t>
      </w:r>
      <w:proofErr w:type="spellStart"/>
      <w:r w:rsidR="009F06A4">
        <w:t>RedCap</w:t>
      </w:r>
      <w:proofErr w:type="spellEnd"/>
      <w:r w:rsidR="009F06A4">
        <w:t xml:space="preserve"> UEs</w:t>
      </w:r>
      <w:r w:rsidR="00135EEB">
        <w:t xml:space="preserve"> are provided and we have the following </w:t>
      </w:r>
      <w:r w:rsidR="006F71BC">
        <w:t>proposal</w:t>
      </w:r>
      <w:r w:rsidR="00621F43">
        <w:t>s</w:t>
      </w:r>
      <w:r w:rsidR="00135EEB">
        <w:t xml:space="preserve">: </w:t>
      </w:r>
    </w:p>
    <w:p w14:paraId="4258E1FE" w14:textId="24BE12AE" w:rsidR="002955A3" w:rsidRDefault="00C0225B" w:rsidP="00BB3B06">
      <w:pPr>
        <w:jc w:val="both"/>
        <w:rPr>
          <w:b/>
          <w:bCs/>
        </w:rPr>
      </w:pPr>
      <w:r w:rsidRPr="00A5286E">
        <w:rPr>
          <w:b/>
          <w:bCs/>
        </w:rPr>
        <w:fldChar w:fldCharType="begin"/>
      </w:r>
      <w:r w:rsidRPr="00A5286E">
        <w:rPr>
          <w:b/>
          <w:bCs/>
        </w:rPr>
        <w:instrText xml:space="preserve"> REF _Ref95561395 \r \h  \* MERGEFORMAT </w:instrText>
      </w:r>
      <w:r w:rsidRPr="00A5286E">
        <w:rPr>
          <w:b/>
          <w:bCs/>
        </w:rPr>
      </w:r>
      <w:r w:rsidRPr="00A5286E">
        <w:rPr>
          <w:b/>
          <w:bCs/>
        </w:rPr>
        <w:fldChar w:fldCharType="separate"/>
      </w:r>
      <w:r w:rsidR="00633664">
        <w:rPr>
          <w:b/>
          <w:bCs/>
        </w:rPr>
        <w:t>Proposal 1:</w:t>
      </w:r>
      <w:r w:rsidRPr="00A5286E">
        <w:rPr>
          <w:b/>
          <w:bCs/>
        </w:rPr>
        <w:fldChar w:fldCharType="end"/>
      </w:r>
      <w:r w:rsidRPr="00A5286E">
        <w:rPr>
          <w:b/>
          <w:bCs/>
        </w:rPr>
        <w:t xml:space="preserve"> </w:t>
      </w:r>
      <w:r w:rsidRPr="00A5286E">
        <w:rPr>
          <w:b/>
          <w:bCs/>
        </w:rPr>
        <w:fldChar w:fldCharType="begin"/>
      </w:r>
      <w:r w:rsidRPr="00A5286E">
        <w:rPr>
          <w:b/>
          <w:bCs/>
        </w:rPr>
        <w:instrText xml:space="preserve"> REF _Ref95561395 \h </w:instrText>
      </w:r>
      <w:r w:rsidR="00A5286E" w:rsidRPr="00A5286E">
        <w:rPr>
          <w:b/>
          <w:bCs/>
        </w:rPr>
        <w:instrText xml:space="preserve"> \* MERGEFORMAT </w:instrText>
      </w:r>
      <w:r w:rsidRPr="00A5286E">
        <w:rPr>
          <w:b/>
          <w:bCs/>
        </w:rPr>
      </w:r>
      <w:r w:rsidRPr="00A5286E">
        <w:rPr>
          <w:b/>
          <w:bCs/>
        </w:rPr>
        <w:fldChar w:fldCharType="separate"/>
      </w:r>
      <w:r w:rsidR="00633664" w:rsidRPr="00633664">
        <w:rPr>
          <w:rFonts w:cstheme="minorHAnsi"/>
          <w:b/>
          <w:bCs/>
          <w:lang w:eastAsia="ko-KR"/>
        </w:rPr>
        <w:t xml:space="preserve">RAN4 shall not add </w:t>
      </w:r>
      <w:r w:rsidR="00633664" w:rsidRPr="00633664">
        <w:rPr>
          <w:rFonts w:eastAsia="Yu Mincho"/>
          <w:b/>
          <w:bCs/>
          <w:iCs/>
          <w:color w:val="000000" w:themeColor="text1"/>
        </w:rPr>
        <w:t xml:space="preserve">additional </w:t>
      </w:r>
      <w:proofErr w:type="spellStart"/>
      <w:r w:rsidR="00633664" w:rsidRPr="00633664">
        <w:rPr>
          <w:rFonts w:eastAsia="Yu Mincho"/>
          <w:b/>
          <w:bCs/>
          <w:iCs/>
          <w:color w:val="000000" w:themeColor="text1"/>
        </w:rPr>
        <w:t>Trs</w:t>
      </w:r>
      <w:proofErr w:type="spellEnd"/>
      <w:r w:rsidR="00633664" w:rsidRPr="00633664">
        <w:rPr>
          <w:b/>
          <w:bCs/>
          <w:iCs/>
          <w:color w:val="000000" w:themeColor="text1"/>
        </w:rPr>
        <w:t xml:space="preserve"> sample</w:t>
      </w:r>
      <w:r w:rsidR="00633664" w:rsidRPr="00633664">
        <w:rPr>
          <w:b/>
          <w:bCs/>
          <w:iCs/>
          <w:color w:val="000000" w:themeColor="text1"/>
          <w:vertAlign w:val="subscript"/>
        </w:rPr>
        <w:t xml:space="preserve"> </w:t>
      </w:r>
      <w:r w:rsidR="00633664" w:rsidRPr="00633664">
        <w:rPr>
          <w:b/>
          <w:bCs/>
          <w:iCs/>
          <w:color w:val="000000" w:themeColor="text1"/>
        </w:rPr>
        <w:t>for the handover</w:t>
      </w:r>
      <w:r w:rsidR="00633664" w:rsidRPr="00633664">
        <w:rPr>
          <w:rFonts w:cstheme="minorHAnsi"/>
          <w:b/>
          <w:bCs/>
          <w:lang w:eastAsia="ko-KR"/>
        </w:rPr>
        <w:t xml:space="preserve"> delay </w:t>
      </w:r>
      <w:r w:rsidR="00633664" w:rsidRPr="00633664">
        <w:rPr>
          <w:rFonts w:eastAsia="Yu Mincho"/>
          <w:b/>
          <w:bCs/>
          <w:iCs/>
          <w:color w:val="000000" w:themeColor="text1"/>
        </w:rPr>
        <w:t>for unknown cell</w:t>
      </w:r>
      <w:r w:rsidR="00633664" w:rsidRPr="00633664">
        <w:rPr>
          <w:b/>
          <w:bCs/>
          <w:iCs/>
          <w:color w:val="000000" w:themeColor="text1"/>
        </w:rPr>
        <w:t>.</w:t>
      </w:r>
      <w:r w:rsidRPr="00A5286E">
        <w:rPr>
          <w:b/>
          <w:bCs/>
        </w:rPr>
        <w:fldChar w:fldCharType="end"/>
      </w:r>
    </w:p>
    <w:p w14:paraId="294B400B" w14:textId="2AA6F501" w:rsidR="00621F43" w:rsidRDefault="00D96FD9" w:rsidP="00BB3B06">
      <w:pPr>
        <w:jc w:val="both"/>
        <w:rPr>
          <w:b/>
          <w:bCs/>
        </w:rPr>
      </w:pPr>
      <w:r>
        <w:rPr>
          <w:b/>
          <w:bCs/>
        </w:rPr>
        <w:fldChar w:fldCharType="begin"/>
      </w:r>
      <w:r>
        <w:rPr>
          <w:b/>
          <w:bCs/>
        </w:rPr>
        <w:instrText xml:space="preserve"> REF _Ref110604729 \r \h </w:instrText>
      </w:r>
      <w:r>
        <w:rPr>
          <w:b/>
          <w:bCs/>
        </w:rPr>
      </w:r>
      <w:r>
        <w:rPr>
          <w:b/>
          <w:bCs/>
        </w:rPr>
        <w:fldChar w:fldCharType="separate"/>
      </w:r>
      <w:r w:rsidR="00633664">
        <w:rPr>
          <w:b/>
          <w:bCs/>
        </w:rPr>
        <w:t>Proposal 2:</w:t>
      </w:r>
      <w:r>
        <w:rPr>
          <w:b/>
          <w:bCs/>
        </w:rPr>
        <w:fldChar w:fldCharType="end"/>
      </w:r>
      <w:r>
        <w:rPr>
          <w:b/>
          <w:bCs/>
        </w:rPr>
        <w:t xml:space="preserve"> </w:t>
      </w:r>
      <w:r>
        <w:rPr>
          <w:b/>
          <w:bCs/>
        </w:rPr>
        <w:fldChar w:fldCharType="begin"/>
      </w:r>
      <w:r>
        <w:rPr>
          <w:b/>
          <w:bCs/>
        </w:rPr>
        <w:instrText xml:space="preserve"> REF _Ref110604729 \h </w:instrText>
      </w:r>
      <w:r>
        <w:rPr>
          <w:b/>
          <w:bCs/>
        </w:rPr>
      </w:r>
      <w:r>
        <w:rPr>
          <w:b/>
          <w:bCs/>
        </w:rPr>
        <w:fldChar w:fldCharType="separate"/>
      </w:r>
      <w:r w:rsidR="00633664">
        <w:rPr>
          <w:rFonts w:cstheme="minorHAnsi"/>
          <w:b/>
          <w:lang w:eastAsia="ko-KR"/>
        </w:rPr>
        <w:t>The issue of mismatch SMTC shall be left to RAN2 discussion.</w:t>
      </w:r>
      <w:r>
        <w:rPr>
          <w:b/>
          <w:bCs/>
        </w:rPr>
        <w:fldChar w:fldCharType="end"/>
      </w:r>
    </w:p>
    <w:p w14:paraId="5C0BBDA5" w14:textId="1E7B7D71" w:rsidR="00D96FD9" w:rsidRDefault="00D96FD9" w:rsidP="00BB3B06">
      <w:pPr>
        <w:jc w:val="both"/>
        <w:rPr>
          <w:b/>
          <w:bCs/>
        </w:rPr>
      </w:pPr>
      <w:r>
        <w:rPr>
          <w:b/>
          <w:bCs/>
        </w:rPr>
        <w:fldChar w:fldCharType="begin"/>
      </w:r>
      <w:r>
        <w:rPr>
          <w:b/>
          <w:bCs/>
        </w:rPr>
        <w:instrText xml:space="preserve"> REF _Ref110604741 \r \h </w:instrText>
      </w:r>
      <w:r>
        <w:rPr>
          <w:b/>
          <w:bCs/>
        </w:rPr>
      </w:r>
      <w:r>
        <w:rPr>
          <w:b/>
          <w:bCs/>
        </w:rPr>
        <w:fldChar w:fldCharType="separate"/>
      </w:r>
      <w:r w:rsidR="00633664">
        <w:rPr>
          <w:b/>
          <w:bCs/>
        </w:rPr>
        <w:t>Proposal 3:</w:t>
      </w:r>
      <w:r>
        <w:rPr>
          <w:b/>
          <w:bCs/>
        </w:rPr>
        <w:fldChar w:fldCharType="end"/>
      </w:r>
      <w:r>
        <w:rPr>
          <w:b/>
          <w:bCs/>
        </w:rPr>
        <w:t xml:space="preserve"> </w:t>
      </w:r>
      <w:r>
        <w:rPr>
          <w:b/>
          <w:bCs/>
        </w:rPr>
        <w:fldChar w:fldCharType="begin"/>
      </w:r>
      <w:r>
        <w:rPr>
          <w:b/>
          <w:bCs/>
        </w:rPr>
        <w:instrText xml:space="preserve"> REF _Ref110604741 \h </w:instrText>
      </w:r>
      <w:r>
        <w:rPr>
          <w:b/>
          <w:bCs/>
        </w:rPr>
      </w:r>
      <w:r>
        <w:rPr>
          <w:b/>
          <w:bCs/>
        </w:rPr>
        <w:fldChar w:fldCharType="separate"/>
      </w:r>
      <w:r w:rsidR="00633664">
        <w:rPr>
          <w:rFonts w:cstheme="minorHAnsi"/>
          <w:b/>
          <w:lang w:eastAsia="ko-KR"/>
        </w:rPr>
        <w:t>RAN</w:t>
      </w:r>
      <w:r w:rsidR="00633664" w:rsidRPr="005676E0">
        <w:rPr>
          <w:rFonts w:cstheme="minorHAnsi"/>
          <w:b/>
          <w:lang w:eastAsia="ko-KR"/>
        </w:rPr>
        <w:t>4</w:t>
      </w:r>
      <w:r w:rsidR="00633664">
        <w:rPr>
          <w:rFonts w:cstheme="minorHAnsi"/>
          <w:b/>
          <w:lang w:eastAsia="ko-KR"/>
        </w:rPr>
        <w:t xml:space="preserve"> can leverage the existing requirements of no SMTC configuration to resolve the issue of SMTC mismatch between CD-SSB and NCD-SSB.</w:t>
      </w:r>
      <w:r>
        <w:rPr>
          <w:b/>
          <w:bCs/>
        </w:rPr>
        <w:fldChar w:fldCharType="end"/>
      </w:r>
    </w:p>
    <w:p w14:paraId="2F49CF36" w14:textId="77777777" w:rsidR="00D63646" w:rsidRPr="006B21ED" w:rsidRDefault="000F20AC" w:rsidP="002E7133">
      <w:pPr>
        <w:pStyle w:val="Heading1"/>
        <w:ind w:left="0" w:firstLine="0"/>
        <w:jc w:val="both"/>
        <w:rPr>
          <w:rFonts w:ascii="Arial" w:hAnsi="Arial" w:cs="Arial"/>
        </w:rPr>
      </w:pPr>
      <w:r w:rsidRPr="006B21ED">
        <w:rPr>
          <w:rFonts w:ascii="Arial" w:hAnsi="Arial" w:cs="Arial"/>
        </w:rPr>
        <w:t>References</w:t>
      </w:r>
    </w:p>
    <w:p w14:paraId="767B7222" w14:textId="71238CB1" w:rsidR="007A405F" w:rsidRPr="00630AB4" w:rsidRDefault="0035098A" w:rsidP="00630AB4">
      <w:pPr>
        <w:pStyle w:val="ListParagraph"/>
        <w:numPr>
          <w:ilvl w:val="0"/>
          <w:numId w:val="15"/>
        </w:numPr>
        <w:jc w:val="both"/>
        <w:rPr>
          <w:rFonts w:cstheme="minorHAnsi"/>
          <w:color w:val="000000"/>
        </w:rPr>
      </w:pPr>
      <w:bookmarkStart w:id="6" w:name="_Ref85725581"/>
      <w:bookmarkStart w:id="7" w:name="_Ref71639227"/>
      <w:bookmarkStart w:id="8" w:name="_Ref85650672"/>
      <w:r>
        <w:rPr>
          <w:rFonts w:cstheme="minorHAnsi"/>
        </w:rPr>
        <w:t>R</w:t>
      </w:r>
      <w:r w:rsidR="00552CB5">
        <w:rPr>
          <w:rFonts w:cstheme="minorHAnsi"/>
        </w:rPr>
        <w:t>4-</w:t>
      </w:r>
      <w:r w:rsidR="00552CB5" w:rsidRPr="00552CB5">
        <w:rPr>
          <w:rFonts w:cstheme="minorHAnsi"/>
        </w:rPr>
        <w:t>2</w:t>
      </w:r>
      <w:r w:rsidR="002955A3">
        <w:rPr>
          <w:rFonts w:cstheme="minorHAnsi"/>
        </w:rPr>
        <w:t>2</w:t>
      </w:r>
      <w:r w:rsidR="00630AB4">
        <w:rPr>
          <w:rFonts w:cstheme="minorHAnsi"/>
        </w:rPr>
        <w:t>10592</w:t>
      </w:r>
      <w:r w:rsidRPr="00D34B64">
        <w:rPr>
          <w:rFonts w:cstheme="minorHAnsi"/>
        </w:rPr>
        <w:t>, “</w:t>
      </w:r>
      <w:r w:rsidR="002955A3" w:rsidRPr="002955A3">
        <w:rPr>
          <w:rFonts w:cstheme="minorHAnsi"/>
        </w:rPr>
        <w:t xml:space="preserve">WF on </w:t>
      </w:r>
      <w:proofErr w:type="spellStart"/>
      <w:r w:rsidR="002955A3" w:rsidRPr="002955A3">
        <w:rPr>
          <w:rFonts w:cstheme="minorHAnsi"/>
        </w:rPr>
        <w:t>RedCap</w:t>
      </w:r>
      <w:proofErr w:type="spellEnd"/>
      <w:r w:rsidR="002955A3" w:rsidRPr="002955A3">
        <w:rPr>
          <w:rFonts w:cstheme="minorHAnsi"/>
        </w:rPr>
        <w:t xml:space="preserve"> RRM requirements</w:t>
      </w:r>
      <w:r>
        <w:rPr>
          <w:rFonts w:cstheme="minorHAnsi"/>
        </w:rPr>
        <w:t>”</w:t>
      </w:r>
      <w:r w:rsidR="002955A3">
        <w:rPr>
          <w:rFonts w:cstheme="minorHAnsi"/>
        </w:rPr>
        <w:t>, Ericsson</w:t>
      </w:r>
      <w:r w:rsidR="00630AB4">
        <w:rPr>
          <w:rFonts w:cstheme="minorHAnsi"/>
        </w:rPr>
        <w:t>, May 2022</w:t>
      </w:r>
      <w:r>
        <w:rPr>
          <w:rFonts w:cstheme="minorHAnsi"/>
        </w:rPr>
        <w:t>.</w:t>
      </w:r>
      <w:bookmarkEnd w:id="6"/>
      <w:bookmarkEnd w:id="7"/>
      <w:bookmarkEnd w:id="8"/>
    </w:p>
    <w:sectPr w:rsidR="007A405F" w:rsidRPr="00630AB4"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907953" w14:textId="77777777" w:rsidR="00EF3FCA" w:rsidRDefault="00EF3FCA">
      <w:r>
        <w:separator/>
      </w:r>
    </w:p>
  </w:endnote>
  <w:endnote w:type="continuationSeparator" w:id="0">
    <w:p w14:paraId="507D96B1" w14:textId="77777777" w:rsidR="00EF3FCA" w:rsidRDefault="00EF3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charset w:val="00"/>
    <w:family w:val="roman"/>
    <w:pitch w:val="default"/>
  </w:font>
  <w:font w:name="rtxr">
    <w:altName w:val="Times New Roman"/>
    <w:charset w:val="00"/>
    <w:family w:val="roman"/>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0259B5" w14:textId="77777777" w:rsidR="00EF3FCA" w:rsidRDefault="00EF3FCA">
      <w:r>
        <w:separator/>
      </w:r>
    </w:p>
  </w:footnote>
  <w:footnote w:type="continuationSeparator" w:id="0">
    <w:p w14:paraId="4ADD78D5" w14:textId="77777777" w:rsidR="00EF3FCA" w:rsidRDefault="00EF3F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9C0260"/>
    <w:multiLevelType w:val="hybridMultilevel"/>
    <w:tmpl w:val="7AEAF8EA"/>
    <w:lvl w:ilvl="0" w:tplc="BB08AEA4">
      <w:start w:val="1"/>
      <w:numFmt w:val="bullet"/>
      <w:lvlText w:val="•"/>
      <w:lvlJc w:val="left"/>
      <w:pPr>
        <w:tabs>
          <w:tab w:val="num" w:pos="720"/>
        </w:tabs>
        <w:ind w:left="720" w:hanging="360"/>
      </w:pPr>
      <w:rPr>
        <w:rFonts w:ascii="Arial" w:hAnsi="Arial" w:hint="default"/>
      </w:rPr>
    </w:lvl>
    <w:lvl w:ilvl="1" w:tplc="37949BB8">
      <w:numFmt w:val="bullet"/>
      <w:lvlText w:val="•"/>
      <w:lvlJc w:val="left"/>
      <w:pPr>
        <w:tabs>
          <w:tab w:val="num" w:pos="1440"/>
        </w:tabs>
        <w:ind w:left="1440" w:hanging="360"/>
      </w:pPr>
      <w:rPr>
        <w:rFonts w:ascii="Arial" w:hAnsi="Arial" w:hint="default"/>
      </w:rPr>
    </w:lvl>
    <w:lvl w:ilvl="2" w:tplc="813A2188">
      <w:start w:val="1"/>
      <w:numFmt w:val="bullet"/>
      <w:lvlText w:val="•"/>
      <w:lvlJc w:val="left"/>
      <w:pPr>
        <w:tabs>
          <w:tab w:val="num" w:pos="2160"/>
        </w:tabs>
        <w:ind w:left="2160" w:hanging="360"/>
      </w:pPr>
      <w:rPr>
        <w:rFonts w:ascii="Arial" w:hAnsi="Arial" w:hint="default"/>
      </w:rPr>
    </w:lvl>
    <w:lvl w:ilvl="3" w:tplc="B142A624" w:tentative="1">
      <w:start w:val="1"/>
      <w:numFmt w:val="bullet"/>
      <w:lvlText w:val="•"/>
      <w:lvlJc w:val="left"/>
      <w:pPr>
        <w:tabs>
          <w:tab w:val="num" w:pos="2880"/>
        </w:tabs>
        <w:ind w:left="2880" w:hanging="360"/>
      </w:pPr>
      <w:rPr>
        <w:rFonts w:ascii="Arial" w:hAnsi="Arial" w:hint="default"/>
      </w:rPr>
    </w:lvl>
    <w:lvl w:ilvl="4" w:tplc="1B8AD944" w:tentative="1">
      <w:start w:val="1"/>
      <w:numFmt w:val="bullet"/>
      <w:lvlText w:val="•"/>
      <w:lvlJc w:val="left"/>
      <w:pPr>
        <w:tabs>
          <w:tab w:val="num" w:pos="3600"/>
        </w:tabs>
        <w:ind w:left="3600" w:hanging="360"/>
      </w:pPr>
      <w:rPr>
        <w:rFonts w:ascii="Arial" w:hAnsi="Arial" w:hint="default"/>
      </w:rPr>
    </w:lvl>
    <w:lvl w:ilvl="5" w:tplc="7E46C420" w:tentative="1">
      <w:start w:val="1"/>
      <w:numFmt w:val="bullet"/>
      <w:lvlText w:val="•"/>
      <w:lvlJc w:val="left"/>
      <w:pPr>
        <w:tabs>
          <w:tab w:val="num" w:pos="4320"/>
        </w:tabs>
        <w:ind w:left="4320" w:hanging="360"/>
      </w:pPr>
      <w:rPr>
        <w:rFonts w:ascii="Arial" w:hAnsi="Arial" w:hint="default"/>
      </w:rPr>
    </w:lvl>
    <w:lvl w:ilvl="6" w:tplc="728016E6" w:tentative="1">
      <w:start w:val="1"/>
      <w:numFmt w:val="bullet"/>
      <w:lvlText w:val="•"/>
      <w:lvlJc w:val="left"/>
      <w:pPr>
        <w:tabs>
          <w:tab w:val="num" w:pos="5040"/>
        </w:tabs>
        <w:ind w:left="5040" w:hanging="360"/>
      </w:pPr>
      <w:rPr>
        <w:rFonts w:ascii="Arial" w:hAnsi="Arial" w:hint="default"/>
      </w:rPr>
    </w:lvl>
    <w:lvl w:ilvl="7" w:tplc="D936940E" w:tentative="1">
      <w:start w:val="1"/>
      <w:numFmt w:val="bullet"/>
      <w:lvlText w:val="•"/>
      <w:lvlJc w:val="left"/>
      <w:pPr>
        <w:tabs>
          <w:tab w:val="num" w:pos="5760"/>
        </w:tabs>
        <w:ind w:left="5760" w:hanging="360"/>
      </w:pPr>
      <w:rPr>
        <w:rFonts w:ascii="Arial" w:hAnsi="Arial" w:hint="default"/>
      </w:rPr>
    </w:lvl>
    <w:lvl w:ilvl="8" w:tplc="45CAAFD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6" w15:restartNumberingAfterBreak="0">
    <w:nsid w:val="38FB2CB8"/>
    <w:multiLevelType w:val="multilevel"/>
    <w:tmpl w:val="38FB2CB8"/>
    <w:lvl w:ilvl="0">
      <w:numFmt w:val="bullet"/>
      <w:lvlText w:val="-"/>
      <w:lvlJc w:val="left"/>
      <w:pPr>
        <w:ind w:left="432" w:hanging="432"/>
      </w:pPr>
      <w:rPr>
        <w:rFonts w:ascii="Times New Roman" w:eastAsia="SimSun" w:hAnsi="Times New Roman" w:cs="Times New Roman"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905E4C"/>
    <w:multiLevelType w:val="hybridMultilevel"/>
    <w:tmpl w:val="CE4C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690579"/>
    <w:multiLevelType w:val="multilevel"/>
    <w:tmpl w:val="97980FD4"/>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hint="default"/>
      </w:rPr>
    </w:lvl>
    <w:lvl w:ilvl="2">
      <w:start w:val="1"/>
      <w:numFmt w:val="decimal"/>
      <w:lvlText w:val="%3."/>
      <w:lvlJc w:val="left"/>
      <w:pPr>
        <w:ind w:left="2160" w:hanging="360"/>
      </w:pPr>
      <w:rPr>
        <w:rFonts w:asciiTheme="majorHAnsi" w:hAnsiTheme="majorHAnsi" w:cstheme="majorHAnsi" w:hint="default"/>
        <w:i/>
        <w:iCs/>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4A50ACE"/>
    <w:multiLevelType w:val="multilevel"/>
    <w:tmpl w:val="68F2A118"/>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CE20A6E"/>
    <w:multiLevelType w:val="multilevel"/>
    <w:tmpl w:val="A38CA748"/>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28E2ED4"/>
    <w:multiLevelType w:val="hybridMultilevel"/>
    <w:tmpl w:val="8DC40622"/>
    <w:lvl w:ilvl="0" w:tplc="FA3202F2">
      <w:start w:val="1"/>
      <w:numFmt w:val="decimal"/>
      <w:lvlText w:val="Proposal %1:"/>
      <w:lvlJc w:val="left"/>
      <w:pPr>
        <w:ind w:left="360" w:hanging="36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7267C66"/>
    <w:multiLevelType w:val="multilevel"/>
    <w:tmpl w:val="6F8CB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6" w15:restartNumberingAfterBreak="0">
    <w:nsid w:val="742164E7"/>
    <w:multiLevelType w:val="multilevel"/>
    <w:tmpl w:val="6E7AC4AE"/>
    <w:lvl w:ilvl="0">
      <w:start w:val="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9" w15:restartNumberingAfterBreak="0">
    <w:nsid w:val="7DF14AC0"/>
    <w:multiLevelType w:val="multilevel"/>
    <w:tmpl w:val="DEF043F8"/>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17"/>
  </w:num>
  <w:num w:numId="3">
    <w:abstractNumId w:val="3"/>
  </w:num>
  <w:num w:numId="4">
    <w:abstractNumId w:val="37"/>
  </w:num>
  <w:num w:numId="5">
    <w:abstractNumId w:val="5"/>
  </w:num>
  <w:num w:numId="6">
    <w:abstractNumId w:val="12"/>
  </w:num>
  <w:num w:numId="7">
    <w:abstractNumId w:val="6"/>
  </w:num>
  <w:num w:numId="8">
    <w:abstractNumId w:val="7"/>
  </w:num>
  <w:num w:numId="9">
    <w:abstractNumId w:val="13"/>
  </w:num>
  <w:num w:numId="10">
    <w:abstractNumId w:val="30"/>
  </w:num>
  <w:num w:numId="11">
    <w:abstractNumId w:val="33"/>
  </w:num>
  <w:num w:numId="12">
    <w:abstractNumId w:val="20"/>
  </w:num>
  <w:num w:numId="13">
    <w:abstractNumId w:val="24"/>
  </w:num>
  <w:num w:numId="14">
    <w:abstractNumId w:val="32"/>
  </w:num>
  <w:num w:numId="15">
    <w:abstractNumId w:val="29"/>
  </w:num>
  <w:num w:numId="16">
    <w:abstractNumId w:val="15"/>
  </w:num>
  <w:num w:numId="17">
    <w:abstractNumId w:val="26"/>
  </w:num>
  <w:num w:numId="18">
    <w:abstractNumId w:val="1"/>
  </w:num>
  <w:num w:numId="19">
    <w:abstractNumId w:val="11"/>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num>
  <w:num w:numId="23">
    <w:abstractNumId w:val="0"/>
  </w:num>
  <w:num w:numId="24">
    <w:abstractNumId w:val="21"/>
  </w:num>
  <w:num w:numId="25">
    <w:abstractNumId w:val="2"/>
  </w:num>
  <w:num w:numId="26">
    <w:abstractNumId w:val="38"/>
  </w:num>
  <w:num w:numId="27">
    <w:abstractNumId w:val="8"/>
  </w:num>
  <w:num w:numId="28">
    <w:abstractNumId w:val="14"/>
  </w:num>
  <w:num w:numId="29">
    <w:abstractNumId w:val="31"/>
  </w:num>
  <w:num w:numId="30">
    <w:abstractNumId w:val="25"/>
  </w:num>
  <w:num w:numId="31">
    <w:abstractNumId w:val="16"/>
  </w:num>
  <w:num w:numId="32">
    <w:abstractNumId w:val="10"/>
  </w:num>
  <w:num w:numId="33">
    <w:abstractNumId w:val="36"/>
  </w:num>
  <w:num w:numId="34">
    <w:abstractNumId w:val="28"/>
  </w:num>
  <w:num w:numId="35">
    <w:abstractNumId w:val="19"/>
  </w:num>
  <w:num w:numId="3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27"/>
  </w:num>
  <w:num w:numId="39">
    <w:abstractNumId w:val="9"/>
  </w:num>
  <w:num w:numId="40">
    <w:abstractNumId w:val="39"/>
  </w:num>
  <w:num w:numId="41">
    <w:abstractNumId w:val="18"/>
  </w:num>
  <w:num w:numId="42">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1FE7"/>
    <w:rsid w:val="00022373"/>
    <w:rsid w:val="00022BC4"/>
    <w:rsid w:val="00022EE2"/>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17F6"/>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7B"/>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39A"/>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D57"/>
    <w:rsid w:val="000E41DA"/>
    <w:rsid w:val="000E448C"/>
    <w:rsid w:val="000E4D00"/>
    <w:rsid w:val="000E548D"/>
    <w:rsid w:val="000E5BD3"/>
    <w:rsid w:val="000E5D4B"/>
    <w:rsid w:val="000E6A1C"/>
    <w:rsid w:val="000E6E5C"/>
    <w:rsid w:val="000E6EFC"/>
    <w:rsid w:val="000E706C"/>
    <w:rsid w:val="000E7AFA"/>
    <w:rsid w:val="000F0786"/>
    <w:rsid w:val="000F0E8B"/>
    <w:rsid w:val="000F1031"/>
    <w:rsid w:val="000F1B61"/>
    <w:rsid w:val="000F1B74"/>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AE8"/>
    <w:rsid w:val="00100E0F"/>
    <w:rsid w:val="0010118D"/>
    <w:rsid w:val="0010129E"/>
    <w:rsid w:val="001012B9"/>
    <w:rsid w:val="001013EB"/>
    <w:rsid w:val="00101475"/>
    <w:rsid w:val="001014C7"/>
    <w:rsid w:val="00101AAD"/>
    <w:rsid w:val="00102895"/>
    <w:rsid w:val="0010294F"/>
    <w:rsid w:val="001029DA"/>
    <w:rsid w:val="00102A61"/>
    <w:rsid w:val="00102B06"/>
    <w:rsid w:val="00103272"/>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D27"/>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C26"/>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96B"/>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A52"/>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54A4"/>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697"/>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C15"/>
    <w:rsid w:val="00227E07"/>
    <w:rsid w:val="00230566"/>
    <w:rsid w:val="00230D63"/>
    <w:rsid w:val="002312F4"/>
    <w:rsid w:val="0023131B"/>
    <w:rsid w:val="00231A14"/>
    <w:rsid w:val="00231A7E"/>
    <w:rsid w:val="00231C4E"/>
    <w:rsid w:val="00231FC7"/>
    <w:rsid w:val="00232B4D"/>
    <w:rsid w:val="00232EC0"/>
    <w:rsid w:val="00232F9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990"/>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55A3"/>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DC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068"/>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918"/>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A50"/>
    <w:rsid w:val="00331C6A"/>
    <w:rsid w:val="00332709"/>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98A"/>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393"/>
    <w:rsid w:val="003566D8"/>
    <w:rsid w:val="00356893"/>
    <w:rsid w:val="00356A04"/>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5B9"/>
    <w:rsid w:val="003676B4"/>
    <w:rsid w:val="00370081"/>
    <w:rsid w:val="00371255"/>
    <w:rsid w:val="003716F5"/>
    <w:rsid w:val="0037170D"/>
    <w:rsid w:val="0037189D"/>
    <w:rsid w:val="00371C3B"/>
    <w:rsid w:val="00371D84"/>
    <w:rsid w:val="00371FCA"/>
    <w:rsid w:val="003723DB"/>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785"/>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6CEA"/>
    <w:rsid w:val="003A72EA"/>
    <w:rsid w:val="003A73F8"/>
    <w:rsid w:val="003A791B"/>
    <w:rsid w:val="003B02A0"/>
    <w:rsid w:val="003B030B"/>
    <w:rsid w:val="003B0F00"/>
    <w:rsid w:val="003B15F7"/>
    <w:rsid w:val="003B195D"/>
    <w:rsid w:val="003B206A"/>
    <w:rsid w:val="003B2387"/>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6F9F"/>
    <w:rsid w:val="003C778B"/>
    <w:rsid w:val="003C78B6"/>
    <w:rsid w:val="003C79A7"/>
    <w:rsid w:val="003C7E14"/>
    <w:rsid w:val="003D01A6"/>
    <w:rsid w:val="003D01F4"/>
    <w:rsid w:val="003D04D4"/>
    <w:rsid w:val="003D053B"/>
    <w:rsid w:val="003D0FD8"/>
    <w:rsid w:val="003D22E0"/>
    <w:rsid w:val="003D2490"/>
    <w:rsid w:val="003D24D5"/>
    <w:rsid w:val="003D24F2"/>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E84"/>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266E"/>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3AD"/>
    <w:rsid w:val="00471A07"/>
    <w:rsid w:val="004721D5"/>
    <w:rsid w:val="004724E0"/>
    <w:rsid w:val="004726E2"/>
    <w:rsid w:val="00472DBC"/>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A13"/>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B96"/>
    <w:rsid w:val="00495D35"/>
    <w:rsid w:val="00495FCE"/>
    <w:rsid w:val="004961C9"/>
    <w:rsid w:val="004962A9"/>
    <w:rsid w:val="00496B0C"/>
    <w:rsid w:val="00497694"/>
    <w:rsid w:val="004978B2"/>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9BB"/>
    <w:rsid w:val="004A3E17"/>
    <w:rsid w:val="004A3EA4"/>
    <w:rsid w:val="004A438D"/>
    <w:rsid w:val="004A4416"/>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14"/>
    <w:rsid w:val="004E1230"/>
    <w:rsid w:val="004E1499"/>
    <w:rsid w:val="004E17D1"/>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E37"/>
    <w:rsid w:val="004E6F16"/>
    <w:rsid w:val="004E72F9"/>
    <w:rsid w:val="004F00EC"/>
    <w:rsid w:val="004F02D8"/>
    <w:rsid w:val="004F0573"/>
    <w:rsid w:val="004F0D2A"/>
    <w:rsid w:val="004F0DB4"/>
    <w:rsid w:val="004F1097"/>
    <w:rsid w:val="004F10C5"/>
    <w:rsid w:val="004F1321"/>
    <w:rsid w:val="004F1A95"/>
    <w:rsid w:val="004F2ADF"/>
    <w:rsid w:val="004F2BBC"/>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39"/>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CB5"/>
    <w:rsid w:val="00552DB8"/>
    <w:rsid w:val="00553BD6"/>
    <w:rsid w:val="005545CA"/>
    <w:rsid w:val="00554770"/>
    <w:rsid w:val="0055479A"/>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586"/>
    <w:rsid w:val="00564CAD"/>
    <w:rsid w:val="00564FB1"/>
    <w:rsid w:val="0056501A"/>
    <w:rsid w:val="00565833"/>
    <w:rsid w:val="00565A34"/>
    <w:rsid w:val="00565EDF"/>
    <w:rsid w:val="005660A6"/>
    <w:rsid w:val="00566183"/>
    <w:rsid w:val="00566F1E"/>
    <w:rsid w:val="00566F27"/>
    <w:rsid w:val="00567343"/>
    <w:rsid w:val="005676E0"/>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20"/>
    <w:rsid w:val="005D39A4"/>
    <w:rsid w:val="005D3B3E"/>
    <w:rsid w:val="005D4892"/>
    <w:rsid w:val="005D5435"/>
    <w:rsid w:val="005D5612"/>
    <w:rsid w:val="005D587E"/>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1DC0"/>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8D8"/>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35"/>
    <w:rsid w:val="00617DCA"/>
    <w:rsid w:val="00617E64"/>
    <w:rsid w:val="00617F8F"/>
    <w:rsid w:val="006200B4"/>
    <w:rsid w:val="0062021A"/>
    <w:rsid w:val="006202B1"/>
    <w:rsid w:val="006209AA"/>
    <w:rsid w:val="006210FD"/>
    <w:rsid w:val="0062164D"/>
    <w:rsid w:val="00621770"/>
    <w:rsid w:val="0062188F"/>
    <w:rsid w:val="006218C7"/>
    <w:rsid w:val="00621E1B"/>
    <w:rsid w:val="00621F08"/>
    <w:rsid w:val="00621F43"/>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AB4"/>
    <w:rsid w:val="00630C2E"/>
    <w:rsid w:val="0063111E"/>
    <w:rsid w:val="006314FD"/>
    <w:rsid w:val="0063176B"/>
    <w:rsid w:val="00631C79"/>
    <w:rsid w:val="00631D46"/>
    <w:rsid w:val="00631F4C"/>
    <w:rsid w:val="006320D7"/>
    <w:rsid w:val="0063286A"/>
    <w:rsid w:val="0063318B"/>
    <w:rsid w:val="00633366"/>
    <w:rsid w:val="0063349C"/>
    <w:rsid w:val="00633664"/>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DA4"/>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099"/>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9C2"/>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BD9"/>
    <w:rsid w:val="006C700E"/>
    <w:rsid w:val="006C7662"/>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27C"/>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22"/>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3B1"/>
    <w:rsid w:val="006F5779"/>
    <w:rsid w:val="006F5A56"/>
    <w:rsid w:val="006F5F5A"/>
    <w:rsid w:val="006F61C2"/>
    <w:rsid w:val="006F61F6"/>
    <w:rsid w:val="006F6552"/>
    <w:rsid w:val="006F678D"/>
    <w:rsid w:val="006F679B"/>
    <w:rsid w:val="006F6DE5"/>
    <w:rsid w:val="006F71BC"/>
    <w:rsid w:val="006F7557"/>
    <w:rsid w:val="006F7774"/>
    <w:rsid w:val="006F7B23"/>
    <w:rsid w:val="006F7B5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574"/>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444"/>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73"/>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72"/>
    <w:rsid w:val="007725EF"/>
    <w:rsid w:val="00772D32"/>
    <w:rsid w:val="00772DAB"/>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0FD0"/>
    <w:rsid w:val="00791995"/>
    <w:rsid w:val="00791C9B"/>
    <w:rsid w:val="007920E8"/>
    <w:rsid w:val="0079240D"/>
    <w:rsid w:val="00792BF7"/>
    <w:rsid w:val="007931B4"/>
    <w:rsid w:val="00793793"/>
    <w:rsid w:val="00793B5B"/>
    <w:rsid w:val="00793F1D"/>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05F"/>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46"/>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47E"/>
    <w:rsid w:val="007B6673"/>
    <w:rsid w:val="007B66B4"/>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D4A"/>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1196"/>
    <w:rsid w:val="007F1595"/>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669"/>
    <w:rsid w:val="00801D12"/>
    <w:rsid w:val="008021A9"/>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549"/>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71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6BB"/>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3F37"/>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C5E"/>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661"/>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611"/>
    <w:rsid w:val="00930ACB"/>
    <w:rsid w:val="00931134"/>
    <w:rsid w:val="0093143D"/>
    <w:rsid w:val="00931962"/>
    <w:rsid w:val="0093222A"/>
    <w:rsid w:val="00932553"/>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386"/>
    <w:rsid w:val="00943B5E"/>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44D"/>
    <w:rsid w:val="009979C2"/>
    <w:rsid w:val="00997C8F"/>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D87"/>
    <w:rsid w:val="009F3F67"/>
    <w:rsid w:val="009F4CFF"/>
    <w:rsid w:val="009F5A15"/>
    <w:rsid w:val="009F6437"/>
    <w:rsid w:val="009F6464"/>
    <w:rsid w:val="009F7762"/>
    <w:rsid w:val="009F77D3"/>
    <w:rsid w:val="009F78C2"/>
    <w:rsid w:val="009F7D66"/>
    <w:rsid w:val="00A001CA"/>
    <w:rsid w:val="00A00F75"/>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3F78"/>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126"/>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6F"/>
    <w:rsid w:val="00A50461"/>
    <w:rsid w:val="00A50AC8"/>
    <w:rsid w:val="00A50CD6"/>
    <w:rsid w:val="00A5107C"/>
    <w:rsid w:val="00A51BB3"/>
    <w:rsid w:val="00A5286E"/>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450F"/>
    <w:rsid w:val="00A75457"/>
    <w:rsid w:val="00A755DE"/>
    <w:rsid w:val="00A75AA8"/>
    <w:rsid w:val="00A760A3"/>
    <w:rsid w:val="00A76587"/>
    <w:rsid w:val="00A765CD"/>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4509"/>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0"/>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42"/>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57F"/>
    <w:rsid w:val="00B016E1"/>
    <w:rsid w:val="00B01737"/>
    <w:rsid w:val="00B0186B"/>
    <w:rsid w:val="00B0191E"/>
    <w:rsid w:val="00B02E20"/>
    <w:rsid w:val="00B03208"/>
    <w:rsid w:val="00B034A1"/>
    <w:rsid w:val="00B03553"/>
    <w:rsid w:val="00B03592"/>
    <w:rsid w:val="00B036A3"/>
    <w:rsid w:val="00B0389D"/>
    <w:rsid w:val="00B03A3F"/>
    <w:rsid w:val="00B041FE"/>
    <w:rsid w:val="00B0450B"/>
    <w:rsid w:val="00B04AB1"/>
    <w:rsid w:val="00B04E18"/>
    <w:rsid w:val="00B0500D"/>
    <w:rsid w:val="00B05903"/>
    <w:rsid w:val="00B05FA4"/>
    <w:rsid w:val="00B061DB"/>
    <w:rsid w:val="00B06A17"/>
    <w:rsid w:val="00B06ED6"/>
    <w:rsid w:val="00B07420"/>
    <w:rsid w:val="00B0750B"/>
    <w:rsid w:val="00B07828"/>
    <w:rsid w:val="00B0786A"/>
    <w:rsid w:val="00B07D0E"/>
    <w:rsid w:val="00B07E53"/>
    <w:rsid w:val="00B10397"/>
    <w:rsid w:val="00B108BB"/>
    <w:rsid w:val="00B10BCE"/>
    <w:rsid w:val="00B10F8B"/>
    <w:rsid w:val="00B1182F"/>
    <w:rsid w:val="00B11B1F"/>
    <w:rsid w:val="00B12122"/>
    <w:rsid w:val="00B12996"/>
    <w:rsid w:val="00B12A81"/>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55"/>
    <w:rsid w:val="00B31FBE"/>
    <w:rsid w:val="00B32677"/>
    <w:rsid w:val="00B326D9"/>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6A7"/>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57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5F30"/>
    <w:rsid w:val="00B9643E"/>
    <w:rsid w:val="00B96A72"/>
    <w:rsid w:val="00B974D3"/>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184"/>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3F37"/>
    <w:rsid w:val="00BD474B"/>
    <w:rsid w:val="00BD4831"/>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11"/>
    <w:rsid w:val="00BE1822"/>
    <w:rsid w:val="00BE1946"/>
    <w:rsid w:val="00BE1C28"/>
    <w:rsid w:val="00BE26E2"/>
    <w:rsid w:val="00BE29B1"/>
    <w:rsid w:val="00BE34FB"/>
    <w:rsid w:val="00BE4056"/>
    <w:rsid w:val="00BE4808"/>
    <w:rsid w:val="00BE484A"/>
    <w:rsid w:val="00BE4934"/>
    <w:rsid w:val="00BE4C2A"/>
    <w:rsid w:val="00BE4CCA"/>
    <w:rsid w:val="00BE4ED4"/>
    <w:rsid w:val="00BE50C5"/>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7A3"/>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25B"/>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B3F"/>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2FEF"/>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3F9F"/>
    <w:rsid w:val="00CA5681"/>
    <w:rsid w:val="00CA5C2D"/>
    <w:rsid w:val="00CA5E7B"/>
    <w:rsid w:val="00CA5F54"/>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65EB"/>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9E0"/>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260"/>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47"/>
    <w:rsid w:val="00D86EB0"/>
    <w:rsid w:val="00D86F02"/>
    <w:rsid w:val="00D87443"/>
    <w:rsid w:val="00D874DF"/>
    <w:rsid w:val="00D87E8B"/>
    <w:rsid w:val="00D9025E"/>
    <w:rsid w:val="00D9048F"/>
    <w:rsid w:val="00D90589"/>
    <w:rsid w:val="00D91442"/>
    <w:rsid w:val="00D91811"/>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6FD9"/>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8CE"/>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875"/>
    <w:rsid w:val="00DE4CB2"/>
    <w:rsid w:val="00DE5123"/>
    <w:rsid w:val="00DE5261"/>
    <w:rsid w:val="00DE52C2"/>
    <w:rsid w:val="00DE5877"/>
    <w:rsid w:val="00DE5978"/>
    <w:rsid w:val="00DE5C38"/>
    <w:rsid w:val="00DE640B"/>
    <w:rsid w:val="00DE6D97"/>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1666"/>
    <w:rsid w:val="00DF270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17D42"/>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3BBD"/>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2D"/>
    <w:rsid w:val="00E475A1"/>
    <w:rsid w:val="00E47B44"/>
    <w:rsid w:val="00E502C8"/>
    <w:rsid w:val="00E50849"/>
    <w:rsid w:val="00E50E90"/>
    <w:rsid w:val="00E5109C"/>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C99"/>
    <w:rsid w:val="00E61EA3"/>
    <w:rsid w:val="00E622B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B07"/>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D57"/>
    <w:rsid w:val="00EB3E64"/>
    <w:rsid w:val="00EB3E6E"/>
    <w:rsid w:val="00EB4012"/>
    <w:rsid w:val="00EB40C2"/>
    <w:rsid w:val="00EB466D"/>
    <w:rsid w:val="00EB46CC"/>
    <w:rsid w:val="00EB4A0F"/>
    <w:rsid w:val="00EB58AE"/>
    <w:rsid w:val="00EB5AD3"/>
    <w:rsid w:val="00EB663B"/>
    <w:rsid w:val="00EB6888"/>
    <w:rsid w:val="00EB6F9E"/>
    <w:rsid w:val="00EB737C"/>
    <w:rsid w:val="00EB79BE"/>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70B"/>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CA5"/>
    <w:rsid w:val="00ED6F49"/>
    <w:rsid w:val="00ED74E5"/>
    <w:rsid w:val="00ED7686"/>
    <w:rsid w:val="00ED7709"/>
    <w:rsid w:val="00ED7A25"/>
    <w:rsid w:val="00ED7C55"/>
    <w:rsid w:val="00ED7CC7"/>
    <w:rsid w:val="00EE014B"/>
    <w:rsid w:val="00EE0284"/>
    <w:rsid w:val="00EE0567"/>
    <w:rsid w:val="00EE12FF"/>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3FCA"/>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20C5"/>
    <w:rsid w:val="00F12181"/>
    <w:rsid w:val="00F12720"/>
    <w:rsid w:val="00F12735"/>
    <w:rsid w:val="00F12F6C"/>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BCA"/>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9CD"/>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3F00"/>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66F"/>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6CD"/>
    <w:rsid w:val="00FB3C04"/>
    <w:rsid w:val="00FB3EF8"/>
    <w:rsid w:val="00FB411A"/>
    <w:rsid w:val="00FB42B3"/>
    <w:rsid w:val="00FB42F1"/>
    <w:rsid w:val="00FB4547"/>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E7F1D"/>
    <w:rsid w:val="00FF0056"/>
    <w:rsid w:val="00FF0485"/>
    <w:rsid w:val="00FF0670"/>
    <w:rsid w:val="00FF0918"/>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CA3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4549"/>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145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454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F3CEE-E57B-4482-9CB9-244141341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574</Words>
  <Characters>3271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2022-08-10T15:39:00Z</dcterms:created>
  <dcterms:modified xsi:type="dcterms:W3CDTF">2022-08-10T15:39:00Z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